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14C5E4">
      <w:pPr>
        <w:jc w:val="both"/>
        <w:rPr>
          <w:sz w:val="24"/>
          <w:szCs w:val="24"/>
          <w:lang w:val="sr-Latn-RS"/>
        </w:rPr>
      </w:pPr>
      <w:r>
        <w:rPr>
          <w:rFonts w:ascii="Times New Roman" w:hAnsi="Times New Roman" w:cs="Times New Roman"/>
          <w:sz w:val="24"/>
          <w:szCs w:val="24"/>
          <w:lang w:val="sr-Latn-RS"/>
        </w:rPr>
        <w:t xml:space="preserve">                        INTERNET I VRŠNJAČKO NASILJE</w:t>
      </w:r>
    </w:p>
    <w:p w14:paraId="60BC25F0">
      <w:pPr>
        <w:jc w:val="both"/>
        <w:rPr>
          <w:rFonts w:ascii="Times New Roman" w:hAnsi="Times New Roman" w:cs="Times New Roman"/>
          <w:sz w:val="24"/>
          <w:szCs w:val="24"/>
          <w:lang w:val="sr-Latn-RS"/>
        </w:rPr>
      </w:pPr>
    </w:p>
    <w:p w14:paraId="03ED9721">
      <w:pPr>
        <w:jc w:val="both"/>
        <w:rPr>
          <w:rFonts w:ascii="Times New Roman" w:hAnsi="Times New Roman" w:cs="Times New Roman"/>
          <w:sz w:val="24"/>
          <w:szCs w:val="24"/>
          <w:lang w:val="sr-Latn-RS"/>
        </w:rPr>
      </w:pPr>
    </w:p>
    <w:p w14:paraId="233FEBEE">
      <w:pPr>
        <w:jc w:val="both"/>
        <w:rPr>
          <w:sz w:val="24"/>
          <w:szCs w:val="24"/>
          <w:lang w:val="sr-Latn-RS"/>
        </w:rPr>
      </w:pPr>
      <w:r>
        <w:rPr>
          <w:rFonts w:ascii="Times New Roman" w:hAnsi="Times New Roman" w:cs="Times New Roman"/>
          <w:b/>
          <w:bCs/>
          <w:sz w:val="24"/>
          <w:szCs w:val="24"/>
          <w:lang w:val="sr-Latn-RS"/>
        </w:rPr>
        <w:t>Nasilje</w:t>
      </w:r>
      <w:r>
        <w:rPr>
          <w:rFonts w:ascii="Times New Roman" w:hAnsi="Times New Roman" w:cs="Times New Roman"/>
          <w:sz w:val="24"/>
          <w:szCs w:val="24"/>
          <w:lang w:val="sr-Latn-RS"/>
        </w:rPr>
        <w:t xml:space="preserve"> kako ga definiše Svetska zdravstvena organizacija je “namerno, zaprećeno ili aktuelno korišćenje fizičke sile ili moći protiv sebe ili druge osobe, ili protiv grupe ili zajednice, što za posledicu ima ili je vrlo verovatno da će imati ozledu, smrt, psihološke posledice, teškoće u razvoju ili deprivaciju. Kako Popadić navodi nasilje je namerno i neopravdano nanošenje štete drugome (Popadić, 2009). </w:t>
      </w:r>
    </w:p>
    <w:p w14:paraId="63C06CAF">
      <w:pPr>
        <w:jc w:val="both"/>
        <w:rPr>
          <w:rFonts w:ascii="Times New Roman" w:hAnsi="Times New Roman" w:cs="Times New Roman"/>
          <w:sz w:val="24"/>
          <w:szCs w:val="24"/>
          <w:lang w:val="sr-Latn-RS"/>
        </w:rPr>
      </w:pPr>
    </w:p>
    <w:p w14:paraId="767051DE">
      <w:pPr>
        <w:jc w:val="both"/>
        <w:rPr>
          <w:sz w:val="24"/>
          <w:szCs w:val="24"/>
          <w:lang w:val="sr-Latn-RS"/>
        </w:rPr>
      </w:pPr>
      <w:r>
        <w:rPr>
          <w:rFonts w:ascii="Times New Roman" w:hAnsi="Times New Roman" w:cs="Times New Roman"/>
          <w:sz w:val="24"/>
          <w:szCs w:val="24"/>
          <w:lang w:val="sr-Latn-RS"/>
        </w:rPr>
        <w:t xml:space="preserve">Uže posmatrano, </w:t>
      </w:r>
      <w:r>
        <w:rPr>
          <w:rFonts w:ascii="Times New Roman" w:hAnsi="Times New Roman" w:cs="Times New Roman"/>
          <w:b/>
          <w:bCs/>
          <w:sz w:val="24"/>
          <w:szCs w:val="24"/>
          <w:lang w:val="sr-Latn-RS"/>
        </w:rPr>
        <w:t>vršnjačko nasilje</w:t>
      </w:r>
      <w:r>
        <w:rPr>
          <w:rFonts w:ascii="Times New Roman" w:hAnsi="Times New Roman" w:cs="Times New Roman"/>
          <w:sz w:val="24"/>
          <w:szCs w:val="24"/>
          <w:lang w:val="sr-Latn-RS"/>
        </w:rPr>
        <w:t xml:space="preserve"> po Olveusu je agresivno ponašanje u kojem akter ili nasilnik koristi svoje telo ili neki predmet da bi naneo povredu ili neprijatnost drugoj osobi. Primećujemo da su u ovoj definiciji pojmovi nasilja i fizičkog nasilja izjednačeni pa je sam autor kasnije ovde uvrstio i verbalno nasilje kao vrstu nasilja, zatim i druge oblike kao što su upućivanje određenih poruka i facijalne ekspresije i isključivanje druge osobe iz grupe (Olweus, 1993).</w:t>
      </w:r>
    </w:p>
    <w:p w14:paraId="6DF92326">
      <w:pPr>
        <w:jc w:val="both"/>
        <w:rPr>
          <w:sz w:val="24"/>
          <w:szCs w:val="24"/>
          <w:lang w:val="sr-Latn-RS"/>
        </w:rPr>
      </w:pPr>
      <w:r>
        <w:rPr>
          <w:rFonts w:ascii="Times New Roman" w:hAnsi="Times New Roman" w:cs="Times New Roman"/>
          <w:sz w:val="24"/>
          <w:szCs w:val="24"/>
          <w:lang w:val="sr-Latn-RS"/>
        </w:rPr>
        <w:t xml:space="preserve"> U vršnjačkom nasilju razlikujemo tri osnovne uloge: ulogu nasilnika, ulogu žrtve i ulogu nasilnik-žrtva. Nasilnik vrši digitalno nasilje, žrtva ga trpi dok nasilnik -žrtva ujedno i trpi i vrši nasilje.</w:t>
      </w:r>
    </w:p>
    <w:p w14:paraId="452EEEBD">
      <w:pPr>
        <w:jc w:val="both"/>
        <w:rPr>
          <w:rFonts w:ascii="Times New Roman" w:hAnsi="Times New Roman" w:cs="Times New Roman"/>
          <w:sz w:val="24"/>
          <w:szCs w:val="24"/>
          <w:lang w:val="sr-Latn-RS"/>
        </w:rPr>
      </w:pPr>
    </w:p>
    <w:p w14:paraId="2805FDCE">
      <w:pPr>
        <w:jc w:val="both"/>
        <w:rPr>
          <w:sz w:val="24"/>
          <w:szCs w:val="24"/>
          <w:lang w:val="sr-Latn-RS"/>
        </w:rPr>
      </w:pPr>
      <w:r>
        <w:rPr>
          <w:rFonts w:ascii="Times New Roman" w:hAnsi="Times New Roman" w:cs="Times New Roman"/>
          <w:b/>
          <w:bCs/>
          <w:sz w:val="24"/>
          <w:szCs w:val="24"/>
          <w:lang w:val="sr-Latn-RS"/>
        </w:rPr>
        <w:t>Digitalno nasilje (cyberbullying)</w:t>
      </w:r>
      <w:r>
        <w:rPr>
          <w:rFonts w:ascii="Times New Roman" w:hAnsi="Times New Roman" w:cs="Times New Roman"/>
          <w:sz w:val="24"/>
          <w:szCs w:val="24"/>
          <w:lang w:val="sr-Latn-RS"/>
        </w:rPr>
        <w:t xml:space="preserve"> je prvi uveo kanadski autor Bil Belsi a njegova glavna odlika je da se dešava elektronski odnosno da je posredovana informaciono-komunikacionim tehnologijama. Postoje dve vrste definicija digitalnog nasilja pri čemu se prema prvoj digitalno nasilje definiše kao tradicionalno siledžijstvo ali se ono u ovom slučaju odvija elektronskim putem umesto licem u lice. Druga definicija nastoji da se fokusira na specifične odlike digitalnog nasilja i u tom smislu određuje digitalno nasilje kao posebnu vrstu nasilja. Smit i saradnici (Smith et al., 2008) digitalno nasilje određuju kao agresivnu nameru od strane pojedinca ili grupe koja je usmerena prema osobi koja često nije u mogućnosti da se brani, koristeći elektronske forme kontakata, više puta tokom dužeg vremenskog perioda. Autori Piter i Piterman (Peter&amp;Peterman, 2018)  izdvajaju četiri ključne karakteristike koje se pojavljuju u više od 50% slučajeva u radovima koji definišu digitalno nasilje. U njih spadaju: korišćenje informaciono-komunikacionih tehnologija, usmerenost nasilja ka jednoj žrtvi, postojanje namere da se učini šteta drugome, kao i razlikovanje različite vrste štete koje se drugome pričinjavaju. Repetitivnost je ubrojana među ključne karakteristike i pored toga što nije registrovana u više od 50% definicija, zbog  mogućeg većeg štetnog uticaja u odnosu na pojedinačne događaje. Jedna od najcitiranijih definicija digitalno nasilje definiše kao svojevoljno i repetitivno nanošenje štete drugome putem elektronskog medijuma (Patchin &amp; Hinduja, 2006).</w:t>
      </w:r>
    </w:p>
    <w:p w14:paraId="16ACBFE7">
      <w:pPr>
        <w:jc w:val="both"/>
        <w:rPr>
          <w:sz w:val="24"/>
          <w:szCs w:val="24"/>
          <w:lang w:val="sr-Latn-RS"/>
        </w:rPr>
      </w:pPr>
      <w:r>
        <w:rPr>
          <w:rFonts w:ascii="Times New Roman" w:hAnsi="Times New Roman" w:cs="Times New Roman"/>
          <w:sz w:val="24"/>
          <w:szCs w:val="24"/>
          <w:lang w:val="sr-Latn-RS"/>
        </w:rPr>
        <w:t>Kada se govori o nameri nanošenja štete ona kod digitalnog nasilja nije toliko vidljiva i teže ju je ustanoviti nego kod drugih oblika nasilja. Zato kako neki autori smatraju primat bi trebalo da ima efekat, koji takvo ponašanje ima na žrtvu ili njena percepcija takvog ponašanja. Repetitivnost i namera su često povezani međusobno jer kad postoji ponavljanje posledično  postoji i namera da se nanese šteta. Za digitalno nasilje je skoro uvek prisutna repetitivnost jer jednom poslat sadržaj može da se širi među većem broju korisnika (Manesini &amp; Nocentini, 2009). Taj sadržaj je možda neko snimio i sačuvao ga a da to nije onaj ko je prvobitno sadržaj podelio na internetu. Isto tako sama žrtva može da bude izložena istom sadržaju više puta i da ga iznova proživljava i da bude retraumatizovana.</w:t>
      </w:r>
    </w:p>
    <w:p w14:paraId="78090DD7">
      <w:pPr>
        <w:jc w:val="both"/>
        <w:rPr>
          <w:sz w:val="24"/>
          <w:szCs w:val="24"/>
          <w:lang w:val="sr-Latn-RS"/>
        </w:rPr>
      </w:pPr>
      <w:r>
        <w:rPr>
          <w:rFonts w:ascii="Times New Roman" w:hAnsi="Times New Roman" w:cs="Times New Roman"/>
          <w:sz w:val="24"/>
          <w:szCs w:val="24"/>
          <w:lang w:val="sr-Latn-RS"/>
        </w:rPr>
        <w:t>Disbalans moći se javlja kada neko ko ima više moći u nekom smislu napada osobu koja ima manje moći izazivajući kod nje osećaj bespomoćnosti i nemoći i nemogućnosti da se ona brani (Menesini et al., 2013). Izvori nesrazmere mogu biti različiti, češće se radi o razvijenosti socijalnih i digitalnih veština ali može poticati i od nesrazmere u fizičkoj snazi. Takođe nesrazmera moći se ogleda i u mogućnosti daljeg prosleđivanja digitalnog sadržaja i  činjenici da postoji mogućnost da napadač ostane anoniman (Peter &amp; Peterman, 2018). Ova nesrazmera moći ne mora biti objektivna već tako opažena od strane žrtve, stoga neki autori ističu da nije u pitanju nasilnikovo posedovanje moći već se radi o manjku moći kod žrtve.</w:t>
      </w:r>
    </w:p>
    <w:p w14:paraId="11A5E4B0">
      <w:pPr>
        <w:jc w:val="both"/>
        <w:rPr>
          <w:sz w:val="24"/>
          <w:szCs w:val="24"/>
          <w:lang w:val="sr-Latn-RS"/>
        </w:rPr>
      </w:pPr>
      <w:r>
        <w:rPr>
          <w:rFonts w:ascii="Times New Roman" w:hAnsi="Times New Roman" w:cs="Times New Roman"/>
          <w:sz w:val="24"/>
          <w:szCs w:val="24"/>
          <w:lang w:val="sr-Latn-RS"/>
        </w:rPr>
        <w:t xml:space="preserve">Na kraju da sumiramo osnovne karakteristike digitalnog nasilja: najčešće se dešava u </w:t>
      </w:r>
      <w:r>
        <w:rPr>
          <w:rFonts w:ascii="Times New Roman" w:hAnsi="Times New Roman" w:cs="Times New Roman"/>
          <w:b/>
          <w:bCs/>
          <w:sz w:val="24"/>
          <w:szCs w:val="24"/>
          <w:lang w:val="sr-Latn-RS"/>
        </w:rPr>
        <w:t>onlajn prostoru</w:t>
      </w:r>
      <w:r>
        <w:rPr>
          <w:rFonts w:ascii="Times New Roman" w:hAnsi="Times New Roman" w:cs="Times New Roman"/>
          <w:sz w:val="24"/>
          <w:szCs w:val="24"/>
          <w:lang w:val="sr-Latn-RS"/>
        </w:rPr>
        <w:t xml:space="preserve">, putem </w:t>
      </w:r>
      <w:r>
        <w:rPr>
          <w:rFonts w:ascii="Times New Roman" w:hAnsi="Times New Roman" w:cs="Times New Roman"/>
          <w:b/>
          <w:bCs/>
          <w:sz w:val="24"/>
          <w:szCs w:val="24"/>
          <w:lang w:val="sr-Latn-RS"/>
        </w:rPr>
        <w:t>digitalnih tehnologija</w:t>
      </w:r>
      <w:r>
        <w:rPr>
          <w:rFonts w:ascii="Times New Roman" w:hAnsi="Times New Roman" w:cs="Times New Roman"/>
          <w:sz w:val="24"/>
          <w:szCs w:val="24"/>
          <w:lang w:val="sr-Latn-RS"/>
        </w:rPr>
        <w:t xml:space="preserve">, kod nasilnika </w:t>
      </w:r>
      <w:r>
        <w:rPr>
          <w:rFonts w:ascii="Times New Roman" w:hAnsi="Times New Roman" w:cs="Times New Roman"/>
          <w:b/>
          <w:bCs/>
          <w:sz w:val="24"/>
          <w:szCs w:val="24"/>
          <w:lang w:val="sr-Latn-RS"/>
        </w:rPr>
        <w:t>postoji namera</w:t>
      </w:r>
      <w:r>
        <w:rPr>
          <w:rFonts w:ascii="Times New Roman" w:hAnsi="Times New Roman" w:cs="Times New Roman"/>
          <w:sz w:val="24"/>
          <w:szCs w:val="24"/>
          <w:lang w:val="sr-Latn-RS"/>
        </w:rPr>
        <w:t xml:space="preserve"> na učini drugom štetu, </w:t>
      </w:r>
      <w:r>
        <w:rPr>
          <w:rFonts w:ascii="Times New Roman" w:hAnsi="Times New Roman" w:cs="Times New Roman"/>
          <w:b/>
          <w:bCs/>
          <w:sz w:val="24"/>
          <w:szCs w:val="24"/>
          <w:lang w:val="sr-Latn-RS"/>
        </w:rPr>
        <w:t>postoji čin</w:t>
      </w:r>
      <w:r>
        <w:rPr>
          <w:rFonts w:ascii="Times New Roman" w:hAnsi="Times New Roman" w:cs="Times New Roman"/>
          <w:sz w:val="24"/>
          <w:szCs w:val="24"/>
          <w:lang w:val="sr-Latn-RS"/>
        </w:rPr>
        <w:t xml:space="preserve"> kojim se nanosi šteta, najčešće je ovaj oblik nasilja </w:t>
      </w:r>
      <w:r>
        <w:rPr>
          <w:rFonts w:ascii="Times New Roman" w:hAnsi="Times New Roman" w:cs="Times New Roman"/>
          <w:b/>
          <w:bCs/>
          <w:sz w:val="24"/>
          <w:szCs w:val="24"/>
          <w:lang w:val="sr-Latn-RS"/>
        </w:rPr>
        <w:t>repetitivan i nesrazmera</w:t>
      </w:r>
      <w:r>
        <w:rPr>
          <w:rFonts w:ascii="Times New Roman" w:hAnsi="Times New Roman" w:cs="Times New Roman"/>
          <w:sz w:val="24"/>
          <w:szCs w:val="24"/>
          <w:lang w:val="sr-Latn-RS"/>
        </w:rPr>
        <w:t xml:space="preserve"> </w:t>
      </w:r>
      <w:r>
        <w:rPr>
          <w:rFonts w:ascii="Times New Roman" w:hAnsi="Times New Roman" w:cs="Times New Roman"/>
          <w:b/>
          <w:bCs/>
          <w:sz w:val="24"/>
          <w:szCs w:val="24"/>
          <w:lang w:val="sr-Latn-RS"/>
        </w:rPr>
        <w:t xml:space="preserve">moći </w:t>
      </w:r>
      <w:r>
        <w:rPr>
          <w:rFonts w:ascii="Times New Roman" w:hAnsi="Times New Roman" w:cs="Times New Roman"/>
          <w:sz w:val="24"/>
          <w:szCs w:val="24"/>
          <w:lang w:val="sr-Latn-RS"/>
        </w:rPr>
        <w:t>između naslinika i žrtve je evidentna.</w:t>
      </w:r>
    </w:p>
    <w:p w14:paraId="4955EF9E">
      <w:pPr>
        <w:jc w:val="both"/>
        <w:rPr>
          <w:sz w:val="24"/>
          <w:szCs w:val="24"/>
          <w:lang w:val="sr-Latn-RS"/>
        </w:rPr>
      </w:pPr>
      <w:r>
        <w:rPr>
          <w:rFonts w:ascii="Times New Roman" w:hAnsi="Times New Roman" w:cs="Times New Roman"/>
          <w:sz w:val="24"/>
          <w:szCs w:val="24"/>
          <w:lang w:val="sr-Latn-RS"/>
        </w:rPr>
        <w:t>Činioce digitalnog nasilja, odnosno faktore rizika i protektivne faktore delimo na nekoliko nivoa:</w:t>
      </w:r>
    </w:p>
    <w:p w14:paraId="7EB57825">
      <w:pPr>
        <w:jc w:val="both"/>
        <w:rPr>
          <w:sz w:val="24"/>
          <w:szCs w:val="24"/>
          <w:lang w:val="sr-Latn-RS"/>
        </w:rPr>
      </w:pPr>
      <w:r>
        <w:rPr>
          <w:rFonts w:ascii="Times New Roman" w:hAnsi="Times New Roman" w:cs="Times New Roman"/>
          <w:sz w:val="24"/>
          <w:szCs w:val="24"/>
          <w:lang w:val="sr-Latn-RS"/>
        </w:rPr>
        <w:t xml:space="preserve"> 1. Individualni (pol, uzrast, digitalna pismenost, onlajn aktivnosti, osobine ličnosti)</w:t>
      </w:r>
    </w:p>
    <w:p w14:paraId="07D30BBF">
      <w:pPr>
        <w:jc w:val="both"/>
        <w:rPr>
          <w:sz w:val="24"/>
          <w:szCs w:val="24"/>
          <w:lang w:val="sr-Latn-RS"/>
        </w:rPr>
      </w:pPr>
      <w:r>
        <w:rPr>
          <w:rFonts w:ascii="Times New Roman" w:hAnsi="Times New Roman" w:cs="Times New Roman"/>
          <w:sz w:val="24"/>
          <w:szCs w:val="24"/>
          <w:lang w:val="sr-Latn-RS"/>
        </w:rPr>
        <w:t>2. Nivo vršnjačkih odnosa (kvalitet odnosa sa vršnjacima)</w:t>
      </w:r>
    </w:p>
    <w:p w14:paraId="247633E2">
      <w:pPr>
        <w:jc w:val="both"/>
        <w:rPr>
          <w:sz w:val="24"/>
          <w:szCs w:val="24"/>
          <w:lang w:val="sr-Latn-RS"/>
        </w:rPr>
      </w:pPr>
      <w:r>
        <w:rPr>
          <w:rFonts w:ascii="Times New Roman" w:hAnsi="Times New Roman" w:cs="Times New Roman"/>
          <w:sz w:val="24"/>
          <w:szCs w:val="24"/>
          <w:lang w:val="sr-Latn-RS"/>
        </w:rPr>
        <w:t>3. Nivo porodičnih činilaca (kvalitet odnosa među članovima porodice)</w:t>
      </w:r>
    </w:p>
    <w:p w14:paraId="1B975312">
      <w:pPr>
        <w:jc w:val="both"/>
        <w:rPr>
          <w:sz w:val="24"/>
          <w:szCs w:val="24"/>
          <w:lang w:val="sr-Latn-RS"/>
        </w:rPr>
      </w:pPr>
      <w:r>
        <w:rPr>
          <w:rFonts w:ascii="Times New Roman" w:hAnsi="Times New Roman" w:cs="Times New Roman"/>
          <w:sz w:val="24"/>
          <w:szCs w:val="24"/>
          <w:lang w:val="sr-Latn-RS"/>
        </w:rPr>
        <w:t>4. Nivo odnosa u školi (među nastavnicima i učenicima, školska klima i kultura, bezbednost u školi, supervizija…)</w:t>
      </w:r>
    </w:p>
    <w:p w14:paraId="1A8AC49B">
      <w:pPr>
        <w:jc w:val="both"/>
        <w:rPr>
          <w:sz w:val="24"/>
          <w:szCs w:val="24"/>
          <w:lang w:val="sr-Latn-RS"/>
        </w:rPr>
      </w:pPr>
      <w:r>
        <w:rPr>
          <w:rFonts w:ascii="Times New Roman" w:hAnsi="Times New Roman" w:cs="Times New Roman"/>
          <w:sz w:val="24"/>
          <w:szCs w:val="24"/>
          <w:lang w:val="sr-Latn-RS"/>
        </w:rPr>
        <w:t xml:space="preserve">Kada je u pitanju </w:t>
      </w:r>
      <w:r>
        <w:rPr>
          <w:rFonts w:ascii="Times New Roman" w:hAnsi="Times New Roman" w:cs="Times New Roman"/>
          <w:b/>
          <w:bCs/>
          <w:sz w:val="24"/>
          <w:szCs w:val="24"/>
          <w:lang w:val="sr-Latn-RS"/>
        </w:rPr>
        <w:t>pol</w:t>
      </w:r>
      <w:r>
        <w:rPr>
          <w:rFonts w:ascii="Times New Roman" w:hAnsi="Times New Roman" w:cs="Times New Roman"/>
          <w:sz w:val="24"/>
          <w:szCs w:val="24"/>
          <w:lang w:val="sr-Latn-RS"/>
        </w:rPr>
        <w:t xml:space="preserve">, neka istraživanja češće govore o devojkama kao žrtvama digitalnog nasilja (Rivers &amp;Noret, 2010; Smith, Mahdavi, Carvalho, &amp; Tippett, 2006). Takođe muškarci su češće skloni digitalnom nasilju ali je efekat polnih razlika mali. U Srbiji su u okviru projekta </w:t>
      </w:r>
      <w:r>
        <w:rPr>
          <w:rFonts w:ascii="Times New Roman" w:hAnsi="Times New Roman" w:cs="Times New Roman"/>
          <w:i/>
          <w:iCs/>
          <w:sz w:val="24"/>
          <w:szCs w:val="24"/>
          <w:lang w:val="sr-Latn-RS"/>
        </w:rPr>
        <w:t xml:space="preserve">Deca Evrope na internetu  </w:t>
      </w:r>
      <w:r>
        <w:rPr>
          <w:rFonts w:ascii="Times New Roman" w:hAnsi="Times New Roman" w:cs="Times New Roman"/>
          <w:sz w:val="24"/>
          <w:szCs w:val="24"/>
          <w:lang w:val="sr-Latn-RS"/>
        </w:rPr>
        <w:t>dobijeni podaci da su devojke i devojčice češće žrtve dok u pogledu pola nasilnika nema većih razlika (Kuzmanović i sar., 2019). Druga istraživanja govore u prilog tome da su žrtve podjednako muškog i ženskog pola a da su muškarci češće u ulozi nasilnika (Stanković, 2019).</w:t>
      </w:r>
    </w:p>
    <w:p w14:paraId="790B09CD">
      <w:pPr>
        <w:jc w:val="both"/>
        <w:rPr>
          <w:sz w:val="24"/>
          <w:szCs w:val="24"/>
          <w:lang w:val="sr-Latn-RS"/>
        </w:rPr>
      </w:pPr>
      <w:r>
        <w:rPr>
          <w:rFonts w:ascii="Times New Roman" w:hAnsi="Times New Roman" w:cs="Times New Roman"/>
          <w:sz w:val="24"/>
          <w:szCs w:val="24"/>
          <w:lang w:val="sr-Latn-RS"/>
        </w:rPr>
        <w:t xml:space="preserve">Kada je reč o </w:t>
      </w:r>
      <w:r>
        <w:rPr>
          <w:rFonts w:ascii="Times New Roman" w:hAnsi="Times New Roman" w:cs="Times New Roman"/>
          <w:b/>
          <w:bCs/>
          <w:sz w:val="24"/>
          <w:szCs w:val="24"/>
          <w:lang w:val="sr-Latn-RS"/>
        </w:rPr>
        <w:t>uzrastu</w:t>
      </w:r>
      <w:r>
        <w:rPr>
          <w:rFonts w:ascii="Times New Roman" w:hAnsi="Times New Roman" w:cs="Times New Roman"/>
          <w:sz w:val="24"/>
          <w:szCs w:val="24"/>
          <w:lang w:val="sr-Latn-RS"/>
        </w:rPr>
        <w:t xml:space="preserve"> stariji adolescenti su češće u ulozi nasilnika dok su žrtve mahom mlađi adolescenti (Guo, 2016; Smith &amp; Slonje, 2010). Istraživanje </w:t>
      </w:r>
      <w:r>
        <w:rPr>
          <w:rFonts w:ascii="Times New Roman" w:hAnsi="Times New Roman" w:cs="Times New Roman"/>
          <w:i/>
          <w:iCs/>
          <w:sz w:val="24"/>
          <w:szCs w:val="24"/>
          <w:lang w:val="sr-Latn-RS"/>
        </w:rPr>
        <w:t>Deca Evrope na internetu</w:t>
      </w:r>
      <w:r>
        <w:rPr>
          <w:rFonts w:ascii="Times New Roman" w:hAnsi="Times New Roman" w:cs="Times New Roman"/>
          <w:sz w:val="24"/>
          <w:szCs w:val="24"/>
          <w:lang w:val="sr-Latn-RS"/>
        </w:rPr>
        <w:t xml:space="preserve">  je pokazalo da sa uzrastom dece raste upotreba interneta kao i broj dece koja su izložena digitalnom nasilju (Zlamal et al., 2020) a slično je i u Srbiji (Kuzmanović, Pavlović, Popadić I Milošević, 2019; Popadić I Kuzmanović, 2016).</w:t>
      </w:r>
    </w:p>
    <w:p w14:paraId="014B2EEC">
      <w:pPr>
        <w:jc w:val="both"/>
        <w:rPr>
          <w:sz w:val="24"/>
          <w:szCs w:val="24"/>
          <w:lang w:val="sr-Latn-RS"/>
        </w:rPr>
      </w:pPr>
      <w:r>
        <w:rPr>
          <w:rFonts w:ascii="Times New Roman" w:hAnsi="Times New Roman" w:cs="Times New Roman"/>
          <w:sz w:val="24"/>
          <w:szCs w:val="24"/>
          <w:lang w:val="sr-Latn-RS"/>
        </w:rPr>
        <w:t xml:space="preserve">Učešće u </w:t>
      </w:r>
      <w:r>
        <w:rPr>
          <w:rFonts w:ascii="Times New Roman" w:hAnsi="Times New Roman" w:cs="Times New Roman"/>
          <w:b/>
          <w:bCs/>
          <w:sz w:val="24"/>
          <w:szCs w:val="24"/>
          <w:lang w:val="sr-Latn-RS"/>
        </w:rPr>
        <w:t>tradicionalnom nasilju</w:t>
      </w:r>
      <w:r>
        <w:rPr>
          <w:rFonts w:ascii="Times New Roman" w:hAnsi="Times New Roman" w:cs="Times New Roman"/>
          <w:sz w:val="24"/>
          <w:szCs w:val="24"/>
          <w:lang w:val="sr-Latn-RS"/>
        </w:rPr>
        <w:t xml:space="preserve"> je jak prediktor da se vrši digitalno nasilje. Ređe se dešava obrnuta situacija da se konflikt iz digitalnog prostora postane konflikt licem-u-lice (Del Ray, Elipe, &amp; Ortega, 2012). </w:t>
      </w:r>
    </w:p>
    <w:p w14:paraId="4F4A0E64">
      <w:pPr>
        <w:jc w:val="both"/>
        <w:rPr>
          <w:sz w:val="24"/>
          <w:szCs w:val="24"/>
          <w:lang w:val="sr-Latn-RS"/>
        </w:rPr>
      </w:pPr>
      <w:r>
        <w:rPr>
          <w:rFonts w:ascii="Times New Roman" w:hAnsi="Times New Roman" w:cs="Times New Roman"/>
          <w:sz w:val="24"/>
          <w:szCs w:val="24"/>
          <w:lang w:val="sr-Latn-RS"/>
        </w:rPr>
        <w:t>Neki autori postavljaju hipotezu o “Anđelu osvetniku” jer se pretpostavlja da su žrtve tradicionalnog nasilja češće nasilnici u digitalnom prostoru jer im ta uloga navodno omogućava osvetu i kompenzaciju za pretrpljenu štetu (Ybarra &amp; Mitchell, 2014).</w:t>
      </w:r>
    </w:p>
    <w:p w14:paraId="74540F62">
      <w:pPr>
        <w:jc w:val="both"/>
        <w:rPr>
          <w:sz w:val="24"/>
          <w:szCs w:val="24"/>
          <w:lang w:val="sr-Latn-RS"/>
        </w:rPr>
      </w:pPr>
      <w:r>
        <w:rPr>
          <w:rFonts w:ascii="Times New Roman" w:hAnsi="Times New Roman" w:cs="Times New Roman"/>
          <w:sz w:val="24"/>
          <w:szCs w:val="24"/>
          <w:lang w:val="sr-Latn-RS"/>
        </w:rPr>
        <w:t xml:space="preserve">Kako smo napomenuli, </w:t>
      </w:r>
      <w:r>
        <w:rPr>
          <w:rFonts w:ascii="Times New Roman" w:hAnsi="Times New Roman" w:cs="Times New Roman"/>
          <w:b/>
          <w:bCs/>
          <w:sz w:val="24"/>
          <w:szCs w:val="24"/>
          <w:lang w:val="sr-Latn-RS"/>
        </w:rPr>
        <w:t>učestala upotreba</w:t>
      </w:r>
      <w:r>
        <w:rPr>
          <w:rFonts w:ascii="Times New Roman" w:hAnsi="Times New Roman" w:cs="Times New Roman"/>
          <w:sz w:val="24"/>
          <w:szCs w:val="24"/>
          <w:lang w:val="sr-Latn-RS"/>
        </w:rPr>
        <w:t xml:space="preserve"> digitalnih tehnologija se dovodi u vezu sa digitalnim nasiljem i viktimizacijom. Takođe učenici osnovnih škola češće trpe nasilje tokom onlajn igrica dok se kod starijih adolescenata to dešava prilikom upotrebe društvenih mreža, Tvitera i Fejsbuka. U Srbiji su podaci koji su dobijeni vrlo slični, s tim što su korisnici Tvitera, TikToka I JuTjuba češće skloni kako nasilju tako i viktimizaciji (Dinić I sar., 2021). Nebezbedna upotreba interneta i slaba kontrola nad ličnim informacijama su jedan od faktora koji doprinosi pojavi nasilja i viktimizaciji jer se često dele lične fotografije, video sadržaji, lozinke. Na ovakav način se nesvesno postaje meta digitalnog nasilja (Popadić I Kuzmanović, 2013).</w:t>
      </w:r>
    </w:p>
    <w:p w14:paraId="7683DD9C">
      <w:pPr>
        <w:jc w:val="both"/>
        <w:rPr>
          <w:sz w:val="24"/>
          <w:szCs w:val="24"/>
          <w:lang w:val="sr-Latn-RS"/>
        </w:rPr>
      </w:pPr>
      <w:r>
        <w:rPr>
          <w:rFonts w:ascii="Times New Roman" w:hAnsi="Times New Roman" w:cs="Times New Roman"/>
          <w:b/>
          <w:bCs/>
          <w:sz w:val="24"/>
          <w:szCs w:val="24"/>
          <w:lang w:val="sr-Latn-RS"/>
        </w:rPr>
        <w:t>Osobine ličnosti</w:t>
      </w:r>
      <w:r>
        <w:rPr>
          <w:rFonts w:ascii="Times New Roman" w:hAnsi="Times New Roman" w:cs="Times New Roman"/>
          <w:sz w:val="24"/>
          <w:szCs w:val="24"/>
          <w:lang w:val="sr-Latn-RS"/>
        </w:rPr>
        <w:t xml:space="preserve"> se istražuju kako bi ispitala veza između određenih crta ličnosti i sklonosti ka određenim vrstama ponašanja. Najčešće se ispituju socijalne i emocionalne kompetencije, osobine ličnosti povezane sa agresivnim ponašanjem, aspekti poput samopoštovanja, samoefikasnosti, strategije za rešavanje problema i savladavanje stresa.</w:t>
      </w:r>
    </w:p>
    <w:p w14:paraId="21AAC557">
      <w:pPr>
        <w:jc w:val="both"/>
        <w:rPr>
          <w:sz w:val="24"/>
          <w:szCs w:val="24"/>
          <w:lang w:val="sr-Latn-RS"/>
        </w:rPr>
      </w:pPr>
      <w:r>
        <w:rPr>
          <w:rFonts w:ascii="Times New Roman" w:hAnsi="Times New Roman" w:cs="Times New Roman"/>
          <w:sz w:val="24"/>
          <w:szCs w:val="24"/>
          <w:lang w:val="sr-Latn-RS"/>
        </w:rPr>
        <w:t>Pokazalo se da su individualni činioci važniji za poziciju žrtve. Nizak stepen empatije kod nasilnika je ključan faktor u vršenju nasilja jer se smatra da su oni emocionalno udaljeni od žrtve čime im je olakšan pristup žrtvi. Posebno se ovde izdvaja kognitivan tip empatije koji nedostaje kod nasilnika (omogućava osobi da se stavi u ulogu žrtve). Smatra se da je ovaj tip empatije posebno značajan kod tradicionalne forme nasilja (Graf, Yanagida, &amp; Spiel, 2018). U istraživanjima je utvrđena negativna korelacija između samopoštovanja i nasilja i viktimizacije (Dinić I sar., 2021). Drugim rečima, osobe sa niskim samopoštovanjem imaju slabe socijalne kontakte i lakše se upuštaju u agresivan tip ponašanja. Drugo objašnjenje dovodi u vezu nisko samopoštovanje i agresiju kako bi osoba stekla privid moći.</w:t>
      </w:r>
    </w:p>
    <w:p w14:paraId="6A5BB548">
      <w:pPr>
        <w:jc w:val="both"/>
        <w:rPr>
          <w:sz w:val="24"/>
          <w:szCs w:val="24"/>
          <w:lang w:val="sr-Latn-RS"/>
        </w:rPr>
      </w:pPr>
      <w:r>
        <w:rPr>
          <w:rFonts w:ascii="Times New Roman" w:hAnsi="Times New Roman" w:cs="Times New Roman"/>
          <w:sz w:val="24"/>
          <w:szCs w:val="24"/>
          <w:lang w:val="sr-Latn-RS"/>
        </w:rPr>
        <w:t xml:space="preserve">Vršnjačko nasilje je interpersonalno nasilje i najčešće se ispituje u </w:t>
      </w:r>
      <w:r>
        <w:rPr>
          <w:rFonts w:ascii="Times New Roman" w:hAnsi="Times New Roman" w:cs="Times New Roman"/>
          <w:b/>
          <w:bCs/>
          <w:sz w:val="24"/>
          <w:szCs w:val="24"/>
          <w:lang w:val="sr-Latn-RS"/>
        </w:rPr>
        <w:t>međuvršnjačkim odnosima.</w:t>
      </w:r>
      <w:r>
        <w:rPr>
          <w:rFonts w:ascii="Times New Roman" w:hAnsi="Times New Roman" w:cs="Times New Roman"/>
          <w:sz w:val="24"/>
          <w:szCs w:val="24"/>
          <w:lang w:val="sr-Latn-RS"/>
        </w:rPr>
        <w:t xml:space="preserve"> Među adolescentima vršnjačka grupa ima primat u odnosu na porodicu te ona određuje javljanje i tok nasilja. Od toga kako adolescent percipira vršnjačke odnose umnogome zavisi kako će biti tretiran od strane vršnjačke grupe. Pozitivna percepcija vršnjaka kao izvora socijalne podrške</w:t>
      </w:r>
      <w:r>
        <w:rPr>
          <w:sz w:val="24"/>
          <w:szCs w:val="24"/>
          <w:lang w:val="sr-Latn-RS"/>
        </w:rPr>
        <w:t xml:space="preserve"> </w:t>
      </w:r>
      <w:r>
        <w:rPr>
          <w:rFonts w:ascii="Times New Roman" w:hAnsi="Times New Roman" w:cs="Times New Roman"/>
          <w:sz w:val="24"/>
          <w:szCs w:val="24"/>
          <w:lang w:val="sr-Latn-RS"/>
        </w:rPr>
        <w:t>od strane adolescenta čini ga manje prijemčivim kandidatom za uloge žrtve ili nasilnika (Dinić i sar., 2021).</w:t>
      </w:r>
    </w:p>
    <w:p w14:paraId="1A5AEB27">
      <w:pPr>
        <w:jc w:val="both"/>
        <w:rPr>
          <w:sz w:val="24"/>
          <w:szCs w:val="24"/>
          <w:lang w:val="sr-Latn-RS"/>
        </w:rPr>
      </w:pPr>
      <w:r>
        <w:rPr>
          <w:rFonts w:ascii="Times New Roman" w:hAnsi="Times New Roman" w:cs="Times New Roman"/>
          <w:sz w:val="24"/>
          <w:szCs w:val="24"/>
          <w:lang w:val="sr-Latn-RS"/>
        </w:rPr>
        <w:t xml:space="preserve">Podrška od strane </w:t>
      </w:r>
      <w:r>
        <w:rPr>
          <w:rFonts w:ascii="Times New Roman" w:hAnsi="Times New Roman" w:cs="Times New Roman"/>
          <w:b/>
          <w:bCs/>
          <w:sz w:val="24"/>
          <w:szCs w:val="24"/>
          <w:lang w:val="sr-Latn-RS"/>
        </w:rPr>
        <w:t>roditelja</w:t>
      </w:r>
      <w:r>
        <w:rPr>
          <w:rFonts w:ascii="Times New Roman" w:hAnsi="Times New Roman" w:cs="Times New Roman"/>
          <w:sz w:val="24"/>
          <w:szCs w:val="24"/>
          <w:lang w:val="sr-Latn-RS"/>
        </w:rPr>
        <w:t xml:space="preserve"> može biti ključna ukoliko adolescent ne dobije očekivanu podršku od vršnjaka. Ova podrška može doprineti smanjenju rizika od izloženosti digitalnom nasilju (Fanti, Demetriou &amp; Hawa, 2012). Kao ključni zaštitni faktori u okviru porodičnog okruženja se izdvajaju: visok socio-ekonomski status, topli i harmonični porodični odnosi, podsticajna i podržavajuća atmosfera, dosledan stil roditeljstva itd. Posebno je značajna roditeljska supervizija (zaštitni faktor za vršenje nasilja) i medijacija (kao zaštitni faktor u slučaju nasilja i viktimizacije) (Nocentini et al., 2018). Roditeljska supervizija se kod nas najčešće svodi na zabranu dopisivanja ili ostavljanja ličnih podataka što nije dovedeno u vezu bilo sa nasiljem ili sa viktimizacijom (Matović i Zunić-Pavlović, 2020). Roditeljska medijacija se pokazala kao uspešna strategija kad je u pitanju viktimizacija premda je njena veza sa digitalnim nasiljem negativna. Pretpostavlja se da je razlog tome obraćanje adolescenata roditeljima za pomoć u momentima kad su vršnjački resursi nedostupni ili iscrpljeni (Dinić i sar., 2021).</w:t>
      </w:r>
    </w:p>
    <w:p w14:paraId="09EC8303">
      <w:pPr>
        <w:jc w:val="both"/>
        <w:rPr>
          <w:sz w:val="24"/>
          <w:szCs w:val="24"/>
          <w:lang w:val="sr-Latn-RS"/>
        </w:rPr>
      </w:pPr>
      <w:r>
        <w:rPr>
          <w:rFonts w:ascii="Times New Roman" w:hAnsi="Times New Roman" w:cs="Times New Roman"/>
          <w:sz w:val="24"/>
          <w:szCs w:val="24"/>
          <w:lang w:val="sr-Latn-RS"/>
        </w:rPr>
        <w:t xml:space="preserve">Digitalno nasilje je naječešće vezao za vanškolski prostor (za razliku od tradicionalnog). Pozitivna </w:t>
      </w:r>
      <w:r>
        <w:rPr>
          <w:rFonts w:ascii="Times New Roman" w:hAnsi="Times New Roman" w:cs="Times New Roman"/>
          <w:b/>
          <w:bCs/>
          <w:sz w:val="24"/>
          <w:szCs w:val="24"/>
          <w:lang w:val="sr-Latn-RS"/>
        </w:rPr>
        <w:t>školska klima</w:t>
      </w:r>
      <w:r>
        <w:rPr>
          <w:rFonts w:ascii="Times New Roman" w:hAnsi="Times New Roman" w:cs="Times New Roman"/>
          <w:sz w:val="24"/>
          <w:szCs w:val="24"/>
          <w:lang w:val="sr-Latn-RS"/>
        </w:rPr>
        <w:t xml:space="preserve"> je jedan od faktora koji je u stanju da predupredi digitalno nasilje. Drugim rečima to su: jasna pravila za sve aktere, primena disciplinskih mera, osećaj bezbednosti u školi, poverenje između učenika i nastavnika, kvalitetna nastava, sistem nagrađivanja postignuća, dobra saradnja sa roditeljima (Hung, Luebbe, &amp; Flaspohler, 2014). Istraživanja kod nas ukazuju na neadekvatnost obuke nastavnike u sferi digitalnih tehnologija kao i njihovu nedovoljnu informisanost. Roditeljska uloga je kako se smatra ključna u sprečavanju i rešavanju problema digitalnog nasilja. </w:t>
      </w:r>
    </w:p>
    <w:p w14:paraId="5DC98513">
      <w:pPr>
        <w:jc w:val="both"/>
        <w:rPr>
          <w:sz w:val="24"/>
          <w:szCs w:val="24"/>
          <w:lang w:val="sr-Latn-RS"/>
        </w:rPr>
      </w:pPr>
      <w:r>
        <w:rPr>
          <w:rFonts w:ascii="Times New Roman" w:hAnsi="Times New Roman" w:cs="Times New Roman"/>
          <w:sz w:val="24"/>
          <w:szCs w:val="24"/>
          <w:lang w:val="sr-Latn-RS"/>
        </w:rPr>
        <w:t xml:space="preserve">Neke studije pokazuju značajnu vezu između </w:t>
      </w:r>
      <w:r>
        <w:rPr>
          <w:rFonts w:ascii="Times New Roman" w:hAnsi="Times New Roman" w:cs="Times New Roman"/>
          <w:b/>
          <w:bCs/>
          <w:sz w:val="24"/>
          <w:szCs w:val="24"/>
          <w:lang w:val="sr-Latn-RS"/>
        </w:rPr>
        <w:t>akademskog uspeha</w:t>
      </w:r>
      <w:r>
        <w:rPr>
          <w:rFonts w:ascii="Times New Roman" w:hAnsi="Times New Roman" w:cs="Times New Roman"/>
          <w:sz w:val="24"/>
          <w:szCs w:val="24"/>
          <w:lang w:val="sr-Latn-RS"/>
        </w:rPr>
        <w:t xml:space="preserve"> digitalnog nasilja. Naime viša postignuća u akademskoj sferi su u obrnutoj vezi sa digitalnim nasiljem i obrnuto, niži uspeh ima za posledicu veću verovatnoću da osoba bude viktimizovana (Nosworthy &amp;Rinalsi, 2013).</w:t>
      </w:r>
    </w:p>
    <w:p w14:paraId="5D843F24">
      <w:pPr>
        <w:jc w:val="both"/>
        <w:rPr>
          <w:sz w:val="24"/>
          <w:szCs w:val="24"/>
          <w:lang w:val="sr-Latn-RS"/>
        </w:rPr>
      </w:pPr>
      <w:r>
        <w:rPr>
          <w:rFonts w:ascii="Times New Roman" w:hAnsi="Times New Roman" w:cs="Times New Roman"/>
          <w:sz w:val="24"/>
          <w:szCs w:val="24"/>
          <w:lang w:val="sr-Latn-RS"/>
        </w:rPr>
        <w:t>U tekstu su korišćena poglavlja knjige “Digitalno nasilje” autorke Bojane Dinić</w:t>
      </w:r>
    </w:p>
    <w:p w14:paraId="54E8B0DE">
      <w:pPr>
        <w:jc w:val="both"/>
        <w:rPr>
          <w:rFonts w:ascii="Times New Roman" w:hAnsi="Times New Roman" w:cs="Times New Roman"/>
          <w:sz w:val="24"/>
          <w:szCs w:val="24"/>
          <w:lang w:val="sr-Latn-RS"/>
        </w:rPr>
      </w:pPr>
    </w:p>
    <w:p w14:paraId="52692500">
      <w:pPr>
        <w:jc w:val="both"/>
        <w:rPr>
          <w:rFonts w:ascii="Times New Roman" w:hAnsi="Times New Roman" w:cs="Times New Roman"/>
          <w:sz w:val="24"/>
          <w:szCs w:val="24"/>
          <w:lang w:val="sr-Latn-RS"/>
        </w:rPr>
      </w:pPr>
    </w:p>
    <w:p w14:paraId="70CF639E">
      <w:pPr>
        <w:spacing w:before="0" w:after="160"/>
        <w:jc w:val="both"/>
        <w:rPr>
          <w:rFonts w:ascii="Times New Roman" w:hAnsi="Times New Roman" w:cs="Times New Roman"/>
          <w:sz w:val="24"/>
          <w:szCs w:val="24"/>
          <w:lang w:val="sr-Latn-RS"/>
        </w:rPr>
      </w:pPr>
    </w:p>
    <w:sectPr>
      <w:headerReference r:id="rId5" w:type="default"/>
      <w:footerReference r:id="rId6" w:type="default"/>
      <w:pgSz w:w="11906" w:h="16838"/>
      <w:pgMar w:top="1440" w:right="1440" w:bottom="1440" w:left="1440" w:header="0" w:footer="0" w:gutter="0"/>
      <w:pgNumType w:fmt="decimal"/>
      <w:cols w:space="720" w:num="1"/>
      <w:formProt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黑体">
    <w:altName w:val="SimSun"/>
    <w:panose1 w:val="00000000000000000000"/>
    <w:charset w:val="00"/>
    <w:family w:val="auto"/>
    <w:pitch w:val="default"/>
    <w:sig w:usb0="00000000" w:usb1="00000000" w:usb2="00000000" w:usb3="00000000" w:csb0="00000000" w:csb1="00000000"/>
  </w:font>
  <w:font w:name="Aptos">
    <w:altName w:val="Segoe UI"/>
    <w:panose1 w:val="00000000000000000000"/>
    <w:charset w:val="86"/>
    <w:family w:val="roman"/>
    <w:pitch w:val="default"/>
    <w:sig w:usb0="00000000" w:usb1="00000000" w:usb2="00000000" w:usb3="00000000" w:csb0="00000000" w:csb1="00000000"/>
  </w:font>
  <w:font w:name="Aptos">
    <w:altName w:val="Segoe UI"/>
    <w:panose1 w:val="00000000000000000000"/>
    <w:charset w:val="00"/>
    <w:family w:val="auto"/>
    <w:pitch w:val="default"/>
    <w:sig w:usb0="00000000" w:usb1="00000000" w:usb2="00000000" w:usb3="00000000" w:csb0="00000000" w:csb1="00000000"/>
  </w:font>
  <w:font w:name="Aptos Display">
    <w:altName w:val="Segoe UI"/>
    <w:panose1 w:val="00000000000000000000"/>
    <w:charset w:val="00"/>
    <w:family w:val="roman"/>
    <w:pitch w:val="default"/>
    <w:sig w:usb0="00000000" w:usb1="00000000" w:usb2="00000000" w:usb3="00000000" w:csb0="00000000" w:csb1="00000000"/>
  </w:font>
  <w:font w:name="Liberation Sans">
    <w:altName w:val="Arial"/>
    <w:panose1 w:val="00000000000000000000"/>
    <w:charset w:val="00"/>
    <w:family w:val="swiss"/>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CDA7D">
    <w:pPr>
      <w:pStyle w:val="15"/>
    </w:pPr>
    <w:bookmarkStart w:id="0" w:name="_GoBack"/>
    <w:bookmarkEnd w:id="0"/>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73477DD">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Ew1/TMAgAA&#10;IwYAAA4AAAAAAAAAAQAgAAAAHwEAAGRycy9lMm9Eb2MueG1sUEsFBgAAAAAGAAYAWQEAAF0GAAAA&#10;AA==&#10;">
              <v:fill on="f" focussize="0,0"/>
              <v:stroke on="f" weight="0.5pt"/>
              <v:imagedata o:title=""/>
              <o:lock v:ext="edit" aspectratio="f"/>
              <v:textbox inset="0mm,0mm,0mm,0mm" style="mso-fit-shape-to-text:t;">
                <w:txbxContent>
                  <w:p w14:paraId="173477DD">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DC6A0">
    <w:pPr>
      <w:pStyle w:val="1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3"/>
  <w:documentProtection w:enforcement="0"/>
  <w:defaultTabStop w:val="720"/>
  <w:autoHyphenation/>
  <w:hyphenationZone w:val="0"/>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273752AA"/>
    <w:rsid w:val="64407D86"/>
  </w:rsids>
  <m:mathPr>
    <m:brkBin m:val="before"/>
    <m:brkBinSub m:val="--"/>
    <m:smallFrac m:val="0"/>
    <m:dispDef/>
    <m:lMargin m:val="0"/>
    <m:rMargin m:val="0"/>
    <m:defJc m:val="centerGroup"/>
    <m:wrapIndent m:val="1440"/>
    <m:intLim m:val="subSup"/>
    <m:naryLim m:val="undOvr"/>
  </m:mathPr>
  <w:themeFontLang w:val="en-GB" w:eastAsia="zh-CN" w:bidi="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suppressAutoHyphens/>
      <w:bidi w:val="0"/>
      <w:spacing w:before="0" w:after="160" w:line="278" w:lineRule="auto"/>
      <w:jc w:val="left"/>
    </w:pPr>
    <w:rPr>
      <w:rFonts w:asciiTheme="minorHAnsi" w:hAnsiTheme="minorHAnsi" w:eastAsiaTheme="minorHAnsi" w:cstheme="minorBidi"/>
      <w:color w:val="auto"/>
      <w:kern w:val="2"/>
      <w:sz w:val="24"/>
      <w:szCs w:val="24"/>
      <w:lang w:val="sr-Latn-RS" w:eastAsia="en-US" w:bidi="ar-SA"/>
      <w14:ligatures w14:val="standardContextual"/>
    </w:rPr>
  </w:style>
  <w:style w:type="paragraph" w:styleId="2">
    <w:name w:val="heading 1"/>
    <w:basedOn w:val="1"/>
    <w:next w:val="1"/>
    <w:link w:val="20"/>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22"/>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3"/>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4"/>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5"/>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6"/>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spacing w:before="0"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8"/>
    <w:semiHidden/>
    <w:unhideWhenUsed/>
    <w:qFormat/>
    <w:uiPriority w:val="9"/>
    <w:pPr>
      <w:keepNext/>
      <w:keepLines/>
      <w:spacing w:before="0"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ody Text"/>
    <w:basedOn w:val="1"/>
    <w:uiPriority w:val="0"/>
    <w:pPr>
      <w:spacing w:before="0" w:after="140" w:line="276" w:lineRule="auto"/>
    </w:pPr>
  </w:style>
  <w:style w:type="paragraph" w:styleId="14">
    <w:name w:val="caption"/>
    <w:basedOn w:val="1"/>
    <w:qFormat/>
    <w:uiPriority w:val="0"/>
    <w:pPr>
      <w:suppressLineNumbers/>
      <w:spacing w:before="120" w:after="120"/>
    </w:pPr>
    <w:rPr>
      <w:rFonts w:cs="Arial"/>
      <w:i/>
      <w:iCs/>
      <w:sz w:val="24"/>
      <w:szCs w:val="24"/>
    </w:rPr>
  </w:style>
  <w:style w:type="paragraph" w:styleId="15">
    <w:name w:val="footer"/>
    <w:basedOn w:val="1"/>
    <w:semiHidden/>
    <w:unhideWhenUsed/>
    <w:uiPriority w:val="99"/>
    <w:pPr>
      <w:tabs>
        <w:tab w:val="center" w:pos="4153"/>
        <w:tab w:val="right" w:pos="8306"/>
      </w:tabs>
      <w:snapToGrid w:val="0"/>
      <w:jc w:val="left"/>
    </w:pPr>
    <w:rPr>
      <w:sz w:val="18"/>
      <w:szCs w:val="18"/>
    </w:rPr>
  </w:style>
  <w:style w:type="paragraph" w:styleId="16">
    <w:name w:val="header"/>
    <w:basedOn w:val="1"/>
    <w:semiHidden/>
    <w:unhideWhenUsed/>
    <w:uiPriority w:val="99"/>
    <w:pPr>
      <w:tabs>
        <w:tab w:val="center" w:pos="4153"/>
        <w:tab w:val="right" w:pos="8306"/>
      </w:tabs>
      <w:snapToGrid w:val="0"/>
    </w:pPr>
    <w:rPr>
      <w:sz w:val="18"/>
      <w:szCs w:val="18"/>
    </w:rPr>
  </w:style>
  <w:style w:type="paragraph" w:styleId="17">
    <w:name w:val="List"/>
    <w:basedOn w:val="13"/>
    <w:uiPriority w:val="0"/>
    <w:rPr>
      <w:rFonts w:cs="Arial"/>
    </w:rPr>
  </w:style>
  <w:style w:type="paragraph" w:styleId="18">
    <w:name w:val="Subtitle"/>
    <w:basedOn w:val="1"/>
    <w:next w:val="1"/>
    <w:link w:val="30"/>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9">
    <w:name w:val="Title"/>
    <w:basedOn w:val="1"/>
    <w:next w:val="1"/>
    <w:link w:val="29"/>
    <w:qFormat/>
    <w:uiPriority w:val="10"/>
    <w:pPr>
      <w:spacing w:before="0" w:after="80" w:line="240" w:lineRule="auto"/>
      <w:contextualSpacing/>
    </w:pPr>
    <w:rPr>
      <w:rFonts w:asciiTheme="majorHAnsi" w:hAnsiTheme="majorHAnsi" w:eastAsiaTheme="majorEastAsia" w:cstheme="majorBidi"/>
      <w:spacing w:val="-10"/>
      <w:kern w:val="2"/>
      <w:sz w:val="56"/>
      <w:szCs w:val="56"/>
    </w:rPr>
  </w:style>
  <w:style w:type="character" w:customStyle="1" w:styleId="20">
    <w:name w:val="Heading 1 Char"/>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21">
    <w:name w:val="Heading 2 Char"/>
    <w:basedOn w:val="11"/>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Heading 3 Char"/>
    <w:basedOn w:val="11"/>
    <w:link w:val="4"/>
    <w:semiHidden/>
    <w:qFormat/>
    <w:uiPriority w:val="9"/>
    <w:rPr>
      <w:rFonts w:eastAsiaTheme="majorEastAsia" w:cstheme="majorBidi"/>
      <w:color w:val="104862" w:themeColor="accent1" w:themeShade="BF"/>
      <w:sz w:val="28"/>
      <w:szCs w:val="28"/>
    </w:rPr>
  </w:style>
  <w:style w:type="character" w:customStyle="1" w:styleId="23">
    <w:name w:val="Heading 4 Char"/>
    <w:basedOn w:val="11"/>
    <w:link w:val="5"/>
    <w:semiHidden/>
    <w:qFormat/>
    <w:uiPriority w:val="9"/>
    <w:rPr>
      <w:rFonts w:eastAsiaTheme="majorEastAsia" w:cstheme="majorBidi"/>
      <w:i/>
      <w:iCs/>
      <w:color w:val="104862" w:themeColor="accent1" w:themeShade="BF"/>
    </w:rPr>
  </w:style>
  <w:style w:type="character" w:customStyle="1" w:styleId="24">
    <w:name w:val="Heading 5 Char"/>
    <w:basedOn w:val="11"/>
    <w:link w:val="6"/>
    <w:semiHidden/>
    <w:qFormat/>
    <w:uiPriority w:val="9"/>
    <w:rPr>
      <w:rFonts w:eastAsiaTheme="majorEastAsia" w:cstheme="majorBidi"/>
      <w:color w:val="104862" w:themeColor="accent1" w:themeShade="BF"/>
    </w:rPr>
  </w:style>
  <w:style w:type="character" w:customStyle="1" w:styleId="25">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6">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8">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9">
    <w:name w:val="Title Char"/>
    <w:basedOn w:val="11"/>
    <w:link w:val="19"/>
    <w:qFormat/>
    <w:uiPriority w:val="10"/>
    <w:rPr>
      <w:rFonts w:asciiTheme="majorHAnsi" w:hAnsiTheme="majorHAnsi" w:eastAsiaTheme="majorEastAsia" w:cstheme="majorBidi"/>
      <w:spacing w:val="-10"/>
      <w:kern w:val="2"/>
      <w:sz w:val="56"/>
      <w:szCs w:val="56"/>
    </w:rPr>
  </w:style>
  <w:style w:type="character" w:customStyle="1" w:styleId="30">
    <w:name w:val="Subtitle Char"/>
    <w:basedOn w:val="11"/>
    <w:link w:val="18"/>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character" w:customStyle="1" w:styleId="31">
    <w:name w:val="Quote Char"/>
    <w:basedOn w:val="11"/>
    <w:link w:val="32"/>
    <w:qFormat/>
    <w:uiPriority w:val="29"/>
    <w:rPr>
      <w:i/>
      <w:iCs/>
      <w:color w:val="404040" w:themeColor="text1" w:themeTint="BF"/>
      <w14:textFill>
        <w14:solidFill>
          <w14:schemeClr w14:val="tx1">
            <w14:lumMod w14:val="75000"/>
            <w14:lumOff w14:val="25000"/>
          </w14:schemeClr>
        </w14:solidFill>
      </w14:textFill>
    </w:rPr>
  </w:style>
  <w:style w:type="paragraph" w:styleId="32">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3">
    <w:name w:val="Intense Emphasis"/>
    <w:basedOn w:val="11"/>
    <w:qFormat/>
    <w:uiPriority w:val="21"/>
    <w:rPr>
      <w:i/>
      <w:iCs/>
      <w:color w:val="104862" w:themeColor="accent1" w:themeShade="BF"/>
    </w:rPr>
  </w:style>
  <w:style w:type="character" w:customStyle="1" w:styleId="34">
    <w:name w:val="Intense Quote Char"/>
    <w:basedOn w:val="11"/>
    <w:link w:val="35"/>
    <w:qFormat/>
    <w:uiPriority w:val="30"/>
    <w:rPr>
      <w:i/>
      <w:iCs/>
      <w:color w:val="104862" w:themeColor="accent1" w:themeShade="BF"/>
    </w:rPr>
  </w:style>
  <w:style w:type="paragraph" w:styleId="35">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6">
    <w:name w:val="Intense Reference"/>
    <w:basedOn w:val="11"/>
    <w:qFormat/>
    <w:uiPriority w:val="32"/>
    <w:rPr>
      <w:b/>
      <w:bCs/>
      <w:smallCaps/>
      <w:color w:val="104862" w:themeColor="accent1" w:themeShade="BF"/>
      <w:spacing w:val="5"/>
    </w:rPr>
  </w:style>
  <w:style w:type="paragraph" w:customStyle="1" w:styleId="37">
    <w:name w:val="Heading"/>
    <w:basedOn w:val="1"/>
    <w:next w:val="13"/>
    <w:qFormat/>
    <w:uiPriority w:val="0"/>
    <w:pPr>
      <w:keepNext/>
      <w:spacing w:before="240" w:after="120"/>
    </w:pPr>
    <w:rPr>
      <w:rFonts w:ascii="Liberation Sans" w:hAnsi="Liberation Sans" w:eastAsia="Microsoft YaHei" w:cs="Arial"/>
      <w:sz w:val="28"/>
      <w:szCs w:val="28"/>
    </w:rPr>
  </w:style>
  <w:style w:type="paragraph" w:customStyle="1" w:styleId="38">
    <w:name w:val="Index"/>
    <w:basedOn w:val="1"/>
    <w:qFormat/>
    <w:uiPriority w:val="0"/>
    <w:pPr>
      <w:suppressLineNumbers/>
    </w:pPr>
    <w:rPr>
      <w:rFonts w:cs="Arial"/>
    </w:rPr>
  </w:style>
  <w:style w:type="paragraph" w:styleId="39">
    <w:name w:val="List Paragraph"/>
    <w:basedOn w:val="1"/>
    <w:qFormat/>
    <w:uiPriority w:val="34"/>
    <w:pPr>
      <w:spacing w:before="0" w:after="160"/>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majorFont>
      <a:minorFont>
        <a:latin typeface="Aptos"/>
        <a:ea typeface=""/>
        <a:cs typeface=""/>
      </a:minorFont>
    </a:fontScheme>
    <a:fmtScheme na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1C32B9-3296-4DE3-BDAE-3AEF0A6DA7CF}">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1604</Words>
  <Characters>9328</Characters>
  <Paragraphs>25</Paragraphs>
  <TotalTime>562</TotalTime>
  <ScaleCrop>false</ScaleCrop>
  <LinksUpToDate>false</LinksUpToDate>
  <CharactersWithSpaces>10942</CharactersWithSpaces>
  <Application>WPS Office_12.1.0.26372_F1E327BC-269C-435d-A152-05C5408002CA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2026-05-16T12:01:00Z</dcterms:created>
  <dc:creator>Maja Šokčić</dc:creator>
  <cp:lastModifiedBy>smiljka tomanovic</cp:lastModifiedBy>
  <dcterms:modified xsi:type="dcterms:W3CDTF">2026-05-18T17:22:10Z</dcterms:modified>
  <cp:revision>426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eyJoZGlkIjoiNDllZjcyN2EwYmM0Mjc3NmFmMTRiZDIzM2M4OWYzMjYiLCJ1c2VySWQiOiI4MTA4ODk5MzUwODgxIn0=</vt:lpwstr>
  </property>
  <property fmtid="{D5CDD505-2E9C-101B-9397-08002B2CF9AE}" pid="3" name="KSOProductBuildVer">
    <vt:lpwstr>1033-12.1.0.26372</vt:lpwstr>
  </property>
  <property fmtid="{D5CDD505-2E9C-101B-9397-08002B2CF9AE}" pid="4" name="ICV">
    <vt:lpwstr>92E70A0343FA4B46933CB258F15FD860_13</vt:lpwstr>
  </property>
</Properties>
</file>