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66A" w:rsidRPr="005D75D9" w:rsidRDefault="00E45D09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>Univerzitet u Beogradu – Filozofski fakultet</w:t>
      </w:r>
    </w:p>
    <w:p w:rsidR="0043666A" w:rsidRPr="005D75D9" w:rsidRDefault="00E45D09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>Odeljenje za etnologiju i antropologiju</w:t>
      </w:r>
    </w:p>
    <w:p w:rsidR="0043666A" w:rsidRPr="005D75D9" w:rsidRDefault="00E45D09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>Opšta metodologija etnologije i antropologije 2025/2026</w:t>
      </w:r>
    </w:p>
    <w:p w:rsidR="0043666A" w:rsidRPr="005D75D9" w:rsidRDefault="00E45D09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>dr Miloš Milenković, redovni profesor, naučni savetnik (milmil@f.bg.ac.rs)</w:t>
      </w:r>
    </w:p>
    <w:p w:rsidR="0043666A" w:rsidRPr="005D75D9" w:rsidRDefault="00E45D09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>Tamara Zarić, MA, doktorantkinja, istraživačica-pripravnica (tamara.zaric@f.bg.ac.rs)</w:t>
      </w:r>
    </w:p>
    <w:p w:rsidR="0043666A" w:rsidRPr="005D75D9" w:rsidRDefault="00E45D09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>Sredom od 11.30h u 508</w:t>
      </w:r>
    </w:p>
    <w:p w:rsidR="0043666A" w:rsidRPr="005D75D9" w:rsidRDefault="0043666A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9576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18"/>
        <w:gridCol w:w="7458"/>
      </w:tblGrid>
      <w:tr w:rsidR="0043666A" w:rsidRPr="005D75D9">
        <w:tc>
          <w:tcPr>
            <w:tcW w:w="2118" w:type="dxa"/>
          </w:tcPr>
          <w:p w:rsidR="0043666A" w:rsidRPr="005D75D9" w:rsidRDefault="00E45D09" w:rsidP="005D75D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5D9">
              <w:rPr>
                <w:rFonts w:ascii="Times New Roman" w:eastAsia="Times New Roman" w:hAnsi="Times New Roman" w:cs="Times New Roman"/>
                <w:sz w:val="24"/>
                <w:szCs w:val="24"/>
              </w:rPr>
              <w:t>Datum</w:t>
            </w:r>
          </w:p>
        </w:tc>
        <w:tc>
          <w:tcPr>
            <w:tcW w:w="7458" w:type="dxa"/>
          </w:tcPr>
          <w:p w:rsidR="0043666A" w:rsidRPr="005D75D9" w:rsidRDefault="00E45D09" w:rsidP="005D75D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5D9">
              <w:rPr>
                <w:rFonts w:ascii="Times New Roman" w:eastAsia="Times New Roman" w:hAnsi="Times New Roman" w:cs="Times New Roman"/>
                <w:sz w:val="24"/>
                <w:szCs w:val="24"/>
              </w:rPr>
              <w:t>Teme</w:t>
            </w:r>
          </w:p>
        </w:tc>
      </w:tr>
      <w:tr w:rsidR="0043666A" w:rsidRPr="005D75D9">
        <w:tc>
          <w:tcPr>
            <w:tcW w:w="2118" w:type="dxa"/>
          </w:tcPr>
          <w:p w:rsidR="0043666A" w:rsidRPr="005D75D9" w:rsidRDefault="00E45D09" w:rsidP="005D75D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5D9">
              <w:rPr>
                <w:rFonts w:ascii="Times New Roman" w:eastAsia="Times New Roman" w:hAnsi="Times New Roman" w:cs="Times New Roman"/>
                <w:sz w:val="24"/>
                <w:szCs w:val="24"/>
              </w:rPr>
              <w:t>05.11.2025.</w:t>
            </w:r>
          </w:p>
        </w:tc>
        <w:tc>
          <w:tcPr>
            <w:tcW w:w="7458" w:type="dxa"/>
          </w:tcPr>
          <w:p w:rsidR="0043666A" w:rsidRPr="005D75D9" w:rsidRDefault="00E45D09" w:rsidP="005D7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D75D9">
              <w:rPr>
                <w:rFonts w:ascii="Times New Roman" w:hAnsi="Times New Roman" w:cs="Times New Roman"/>
                <w:sz w:val="24"/>
                <w:szCs w:val="24"/>
              </w:rPr>
              <w:t xml:space="preserve">Pregled kursa i literature, dogovor o nastavi i ispitu. </w:t>
            </w:r>
          </w:p>
          <w:p w:rsidR="0043666A" w:rsidRPr="005D75D9" w:rsidRDefault="00E45D09" w:rsidP="005D7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D75D9">
              <w:rPr>
                <w:rFonts w:ascii="Times New Roman" w:hAnsi="Times New Roman" w:cs="Times New Roman"/>
                <w:sz w:val="24"/>
                <w:szCs w:val="24"/>
              </w:rPr>
              <w:t>Objašnjenje principa „dupra predavanja, duple vežbe“</w:t>
            </w:r>
          </w:p>
          <w:p w:rsidR="0043666A" w:rsidRPr="005D75D9" w:rsidRDefault="0043666A" w:rsidP="005D7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66A" w:rsidRPr="005D75D9">
        <w:tc>
          <w:tcPr>
            <w:tcW w:w="2118" w:type="dxa"/>
          </w:tcPr>
          <w:p w:rsidR="0043666A" w:rsidRPr="005D75D9" w:rsidRDefault="00E45D09" w:rsidP="005D75D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5D9">
              <w:rPr>
                <w:rFonts w:ascii="Times New Roman" w:eastAsia="Times New Roman" w:hAnsi="Times New Roman" w:cs="Times New Roman"/>
                <w:sz w:val="24"/>
                <w:szCs w:val="24"/>
              </w:rPr>
              <w:t>12.11.2025.</w:t>
            </w:r>
          </w:p>
        </w:tc>
        <w:tc>
          <w:tcPr>
            <w:tcW w:w="7458" w:type="dxa"/>
          </w:tcPr>
          <w:p w:rsidR="004A5364" w:rsidRPr="005D75D9" w:rsidRDefault="004A5364" w:rsidP="005D7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D75D9">
              <w:rPr>
                <w:rFonts w:ascii="Times New Roman" w:hAnsi="Times New Roman" w:cs="Times New Roman"/>
                <w:sz w:val="24"/>
                <w:szCs w:val="24"/>
              </w:rPr>
              <w:t>Problemi naučnog statusa antropologije</w:t>
            </w:r>
          </w:p>
          <w:p w:rsidR="0043666A" w:rsidRPr="005D75D9" w:rsidRDefault="004A5364" w:rsidP="005D7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D75D9">
              <w:rPr>
                <w:rFonts w:ascii="Times New Roman" w:hAnsi="Times New Roman" w:cs="Times New Roman"/>
                <w:sz w:val="24"/>
                <w:szCs w:val="24"/>
              </w:rPr>
              <w:t>Tri kritike – reprezentacija, realizam, autoritet</w:t>
            </w:r>
          </w:p>
        </w:tc>
      </w:tr>
      <w:tr w:rsidR="0043666A" w:rsidRPr="005D75D9">
        <w:tc>
          <w:tcPr>
            <w:tcW w:w="2118" w:type="dxa"/>
          </w:tcPr>
          <w:p w:rsidR="0043666A" w:rsidRPr="005D75D9" w:rsidRDefault="00E45D09" w:rsidP="005D75D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5D9">
              <w:rPr>
                <w:rFonts w:ascii="Times New Roman" w:eastAsia="Times New Roman" w:hAnsi="Times New Roman" w:cs="Times New Roman"/>
                <w:sz w:val="24"/>
                <w:szCs w:val="24"/>
              </w:rPr>
              <w:t>19.11.2025.</w:t>
            </w:r>
          </w:p>
        </w:tc>
        <w:tc>
          <w:tcPr>
            <w:tcW w:w="7458" w:type="dxa"/>
          </w:tcPr>
          <w:p w:rsidR="004A5364" w:rsidRPr="005D75D9" w:rsidRDefault="004A5364" w:rsidP="005D7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D75D9">
              <w:rPr>
                <w:rFonts w:ascii="Times New Roman" w:hAnsi="Times New Roman" w:cs="Times New Roman"/>
                <w:sz w:val="24"/>
                <w:szCs w:val="24"/>
              </w:rPr>
              <w:t>Identitet i saznanje u etnologiji i antropologiji</w:t>
            </w:r>
          </w:p>
          <w:p w:rsidR="0043666A" w:rsidRPr="005D75D9" w:rsidRDefault="004A5364" w:rsidP="005D7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D75D9">
              <w:rPr>
                <w:rFonts w:ascii="Times New Roman" w:hAnsi="Times New Roman" w:cs="Times New Roman"/>
                <w:sz w:val="24"/>
                <w:szCs w:val="24"/>
              </w:rPr>
              <w:t>Nativna vs. kosmopolitska antropologija</w:t>
            </w:r>
          </w:p>
        </w:tc>
      </w:tr>
      <w:tr w:rsidR="0043666A" w:rsidRPr="005D75D9">
        <w:tc>
          <w:tcPr>
            <w:tcW w:w="2118" w:type="dxa"/>
          </w:tcPr>
          <w:p w:rsidR="0043666A" w:rsidRPr="005D75D9" w:rsidRDefault="00E45D09" w:rsidP="005D75D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5D9">
              <w:rPr>
                <w:rFonts w:ascii="Times New Roman" w:eastAsia="Times New Roman" w:hAnsi="Times New Roman" w:cs="Times New Roman"/>
                <w:sz w:val="24"/>
                <w:szCs w:val="24"/>
              </w:rPr>
              <w:t>26.11.2025.</w:t>
            </w:r>
          </w:p>
        </w:tc>
        <w:tc>
          <w:tcPr>
            <w:tcW w:w="7458" w:type="dxa"/>
          </w:tcPr>
          <w:p w:rsidR="004A5364" w:rsidRPr="005D75D9" w:rsidRDefault="004A5364" w:rsidP="005D7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D75D9">
              <w:rPr>
                <w:rFonts w:ascii="Times New Roman" w:hAnsi="Times New Roman" w:cs="Times New Roman"/>
                <w:sz w:val="24"/>
                <w:szCs w:val="24"/>
              </w:rPr>
              <w:t xml:space="preserve">Etičke specifičnosti etnoloških i antropoloških istraživanja. </w:t>
            </w:r>
          </w:p>
          <w:p w:rsidR="0043666A" w:rsidRPr="005D75D9" w:rsidRDefault="004A5364" w:rsidP="005D7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D75D9">
              <w:rPr>
                <w:rFonts w:ascii="Times New Roman" w:hAnsi="Times New Roman" w:cs="Times New Roman"/>
                <w:sz w:val="24"/>
                <w:szCs w:val="24"/>
              </w:rPr>
              <w:t>Politika znanja – zastupanje i distanca u doba populizma</w:t>
            </w:r>
          </w:p>
        </w:tc>
      </w:tr>
      <w:tr w:rsidR="0043666A" w:rsidRPr="005D75D9">
        <w:tc>
          <w:tcPr>
            <w:tcW w:w="2118" w:type="dxa"/>
          </w:tcPr>
          <w:p w:rsidR="0043666A" w:rsidRPr="005D75D9" w:rsidRDefault="00E45D09" w:rsidP="005D75D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5D9">
              <w:rPr>
                <w:rFonts w:ascii="Times New Roman" w:eastAsia="Times New Roman" w:hAnsi="Times New Roman" w:cs="Times New Roman"/>
                <w:sz w:val="24"/>
                <w:szCs w:val="24"/>
              </w:rPr>
              <w:t>03.12.2025.</w:t>
            </w:r>
          </w:p>
        </w:tc>
        <w:tc>
          <w:tcPr>
            <w:tcW w:w="7458" w:type="dxa"/>
          </w:tcPr>
          <w:p w:rsidR="004A5364" w:rsidRPr="005D75D9" w:rsidRDefault="004A5364" w:rsidP="005D75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D75D9">
              <w:rPr>
                <w:rFonts w:ascii="Times New Roman" w:hAnsi="Times New Roman" w:cs="Times New Roman"/>
                <w:sz w:val="24"/>
                <w:szCs w:val="24"/>
              </w:rPr>
              <w:t xml:space="preserve">Kvantitativna vs. Kvalitativna istraživanja. </w:t>
            </w:r>
          </w:p>
          <w:p w:rsidR="0043666A" w:rsidRPr="005D75D9" w:rsidRDefault="004A5364" w:rsidP="005D75D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5D9">
              <w:rPr>
                <w:rFonts w:ascii="Times New Roman" w:hAnsi="Times New Roman" w:cs="Times New Roman"/>
                <w:sz w:val="24"/>
                <w:szCs w:val="24"/>
              </w:rPr>
              <w:t>Prednosti i zamke radikalnog kvalitativizma antropologije.</w:t>
            </w:r>
          </w:p>
        </w:tc>
      </w:tr>
      <w:tr w:rsidR="0043666A" w:rsidRPr="005D75D9">
        <w:tc>
          <w:tcPr>
            <w:tcW w:w="2118" w:type="dxa"/>
          </w:tcPr>
          <w:p w:rsidR="0043666A" w:rsidRPr="005D75D9" w:rsidRDefault="00E45D09" w:rsidP="005D75D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5D9">
              <w:rPr>
                <w:rFonts w:ascii="Times New Roman" w:eastAsia="Times New Roman" w:hAnsi="Times New Roman" w:cs="Times New Roman"/>
                <w:sz w:val="24"/>
                <w:szCs w:val="24"/>
              </w:rPr>
              <w:t>10.12.2025.</w:t>
            </w:r>
          </w:p>
        </w:tc>
        <w:tc>
          <w:tcPr>
            <w:tcW w:w="7458" w:type="dxa"/>
          </w:tcPr>
          <w:p w:rsidR="004A5364" w:rsidRPr="005D75D9" w:rsidRDefault="004A5364" w:rsidP="005D75D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5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Kako diplomirati u roku. </w:t>
            </w:r>
          </w:p>
          <w:p w:rsidR="004A5364" w:rsidRPr="005D75D9" w:rsidRDefault="004A5364" w:rsidP="005D75D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5D9">
              <w:rPr>
                <w:rFonts w:ascii="Times New Roman" w:eastAsia="Times New Roman" w:hAnsi="Times New Roman" w:cs="Times New Roman"/>
                <w:sz w:val="24"/>
                <w:szCs w:val="24"/>
              </w:rPr>
              <w:t>Tipični aspekti, elementi i problemi akademskog pisanj</w:t>
            </w:r>
          </w:p>
          <w:p w:rsidR="0043666A" w:rsidRPr="005D75D9" w:rsidRDefault="004A5364" w:rsidP="005D75D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5D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</w:rPr>
              <w:t>Podela tema i datuma za prezentacije.</w:t>
            </w:r>
          </w:p>
        </w:tc>
      </w:tr>
      <w:tr w:rsidR="0043666A" w:rsidRPr="005D75D9">
        <w:tc>
          <w:tcPr>
            <w:tcW w:w="2118" w:type="dxa"/>
          </w:tcPr>
          <w:p w:rsidR="0043666A" w:rsidRPr="005D75D9" w:rsidRDefault="00E45D09" w:rsidP="005D75D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5D9">
              <w:rPr>
                <w:rFonts w:ascii="Times New Roman" w:eastAsia="Times New Roman" w:hAnsi="Times New Roman" w:cs="Times New Roman"/>
                <w:sz w:val="24"/>
                <w:szCs w:val="24"/>
              </w:rPr>
              <w:t>17.12.2025.</w:t>
            </w:r>
          </w:p>
        </w:tc>
        <w:tc>
          <w:tcPr>
            <w:tcW w:w="7458" w:type="dxa"/>
          </w:tcPr>
          <w:p w:rsidR="0043666A" w:rsidRPr="005D75D9" w:rsidRDefault="004A5364" w:rsidP="005D75D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5D9">
              <w:rPr>
                <w:rFonts w:ascii="Times New Roman" w:eastAsia="Times New Roman" w:hAnsi="Times New Roman" w:cs="Times New Roman"/>
                <w:sz w:val="24"/>
                <w:szCs w:val="24"/>
              </w:rPr>
              <w:t>Priprema testa kod kuće</w:t>
            </w:r>
            <w:r w:rsidRPr="005D75D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43666A" w:rsidRPr="005D75D9">
        <w:tc>
          <w:tcPr>
            <w:tcW w:w="2118" w:type="dxa"/>
          </w:tcPr>
          <w:p w:rsidR="0043666A" w:rsidRPr="005D75D9" w:rsidRDefault="00E45D09" w:rsidP="005D75D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5D9">
              <w:rPr>
                <w:rFonts w:ascii="Times New Roman" w:eastAsia="Times New Roman" w:hAnsi="Times New Roman" w:cs="Times New Roman"/>
                <w:sz w:val="24"/>
                <w:szCs w:val="24"/>
              </w:rPr>
              <w:t>24.12.2025.</w:t>
            </w:r>
          </w:p>
        </w:tc>
        <w:tc>
          <w:tcPr>
            <w:tcW w:w="7458" w:type="dxa"/>
          </w:tcPr>
          <w:p w:rsidR="0043666A" w:rsidRPr="005D75D9" w:rsidRDefault="004A5364" w:rsidP="005D75D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5D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</w:rPr>
              <w:t>Test – pisani deo ispita</w:t>
            </w:r>
            <w:r w:rsidRPr="005D75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66A" w:rsidRPr="005D75D9">
        <w:tc>
          <w:tcPr>
            <w:tcW w:w="2118" w:type="dxa"/>
          </w:tcPr>
          <w:p w:rsidR="0043666A" w:rsidRPr="005D75D9" w:rsidRDefault="00E45D09" w:rsidP="005D75D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5D9">
              <w:rPr>
                <w:rFonts w:ascii="Times New Roman" w:eastAsia="Times New Roman" w:hAnsi="Times New Roman" w:cs="Times New Roman"/>
                <w:sz w:val="24"/>
                <w:szCs w:val="24"/>
              </w:rPr>
              <w:t>31.12.2025.</w:t>
            </w:r>
          </w:p>
        </w:tc>
        <w:tc>
          <w:tcPr>
            <w:tcW w:w="7458" w:type="dxa"/>
          </w:tcPr>
          <w:p w:rsidR="0043666A" w:rsidRPr="005D75D9" w:rsidRDefault="00E45D09" w:rsidP="005D75D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5D9">
              <w:rPr>
                <w:rFonts w:ascii="Times New Roman" w:eastAsia="Times New Roman" w:hAnsi="Times New Roman" w:cs="Times New Roman"/>
                <w:sz w:val="24"/>
                <w:szCs w:val="24"/>
              </w:rPr>
              <w:t>Priprema 2. dela (kod kuće)</w:t>
            </w:r>
          </w:p>
        </w:tc>
      </w:tr>
      <w:tr w:rsidR="0043666A" w:rsidRPr="005D75D9">
        <w:tc>
          <w:tcPr>
            <w:tcW w:w="2118" w:type="dxa"/>
          </w:tcPr>
          <w:p w:rsidR="0043666A" w:rsidRPr="005D75D9" w:rsidRDefault="00E45D09" w:rsidP="005D75D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5D9">
              <w:rPr>
                <w:rFonts w:ascii="Times New Roman" w:eastAsia="Times New Roman" w:hAnsi="Times New Roman" w:cs="Times New Roman"/>
                <w:sz w:val="24"/>
                <w:szCs w:val="24"/>
              </w:rPr>
              <w:t>07.01.2026.</w:t>
            </w:r>
          </w:p>
        </w:tc>
        <w:tc>
          <w:tcPr>
            <w:tcW w:w="7458" w:type="dxa"/>
          </w:tcPr>
          <w:p w:rsidR="0043666A" w:rsidRPr="005D75D9" w:rsidRDefault="00E45D09" w:rsidP="005D75D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5D9">
              <w:rPr>
                <w:rFonts w:ascii="Times New Roman" w:eastAsia="Times New Roman" w:hAnsi="Times New Roman" w:cs="Times New Roman"/>
                <w:sz w:val="24"/>
                <w:szCs w:val="24"/>
              </w:rPr>
              <w:t>Raspust</w:t>
            </w:r>
          </w:p>
        </w:tc>
      </w:tr>
      <w:tr w:rsidR="0043666A" w:rsidRPr="005D75D9">
        <w:tc>
          <w:tcPr>
            <w:tcW w:w="2118" w:type="dxa"/>
          </w:tcPr>
          <w:p w:rsidR="0043666A" w:rsidRPr="005D75D9" w:rsidRDefault="00E45D09" w:rsidP="005D75D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5D9">
              <w:rPr>
                <w:rFonts w:ascii="Times New Roman" w:eastAsia="Times New Roman" w:hAnsi="Times New Roman" w:cs="Times New Roman"/>
                <w:sz w:val="24"/>
                <w:szCs w:val="24"/>
              </w:rPr>
              <w:t>14.01.2026.</w:t>
            </w:r>
          </w:p>
        </w:tc>
        <w:tc>
          <w:tcPr>
            <w:tcW w:w="7458" w:type="dxa"/>
          </w:tcPr>
          <w:p w:rsidR="0043666A" w:rsidRPr="005D75D9" w:rsidRDefault="00E45D09" w:rsidP="005D75D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5D9">
              <w:rPr>
                <w:rFonts w:ascii="Times New Roman" w:eastAsia="Times New Roman" w:hAnsi="Times New Roman" w:cs="Times New Roman"/>
                <w:sz w:val="24"/>
                <w:szCs w:val="24"/>
              </w:rPr>
              <w:t>Vežbe – seminarska izlaganja</w:t>
            </w:r>
          </w:p>
        </w:tc>
      </w:tr>
      <w:tr w:rsidR="0043666A" w:rsidRPr="005D75D9">
        <w:tc>
          <w:tcPr>
            <w:tcW w:w="2118" w:type="dxa"/>
          </w:tcPr>
          <w:p w:rsidR="0043666A" w:rsidRPr="005D75D9" w:rsidRDefault="00E45D09" w:rsidP="005D75D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5D9">
              <w:rPr>
                <w:rFonts w:ascii="Times New Roman" w:eastAsia="Times New Roman" w:hAnsi="Times New Roman" w:cs="Times New Roman"/>
                <w:sz w:val="24"/>
                <w:szCs w:val="24"/>
              </w:rPr>
              <w:t>21.01.2026.</w:t>
            </w:r>
          </w:p>
        </w:tc>
        <w:tc>
          <w:tcPr>
            <w:tcW w:w="7458" w:type="dxa"/>
          </w:tcPr>
          <w:p w:rsidR="0043666A" w:rsidRPr="005D75D9" w:rsidRDefault="00E45D09" w:rsidP="005D75D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5D9">
              <w:rPr>
                <w:rFonts w:ascii="Times New Roman" w:eastAsia="Times New Roman" w:hAnsi="Times New Roman" w:cs="Times New Roman"/>
                <w:sz w:val="24"/>
                <w:szCs w:val="24"/>
              </w:rPr>
              <w:t>Vežbe – seminarska izlaganja</w:t>
            </w:r>
          </w:p>
        </w:tc>
      </w:tr>
      <w:tr w:rsidR="0043666A" w:rsidRPr="005D75D9">
        <w:tc>
          <w:tcPr>
            <w:tcW w:w="2118" w:type="dxa"/>
          </w:tcPr>
          <w:p w:rsidR="0043666A" w:rsidRPr="005D75D9" w:rsidRDefault="00E45D09" w:rsidP="005D75D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5D9">
              <w:rPr>
                <w:rFonts w:ascii="Times New Roman" w:eastAsia="Times New Roman" w:hAnsi="Times New Roman" w:cs="Times New Roman"/>
                <w:sz w:val="24"/>
                <w:szCs w:val="24"/>
              </w:rPr>
              <w:t>28.01.2026.</w:t>
            </w:r>
          </w:p>
        </w:tc>
        <w:tc>
          <w:tcPr>
            <w:tcW w:w="7458" w:type="dxa"/>
          </w:tcPr>
          <w:p w:rsidR="0043666A" w:rsidRPr="005D75D9" w:rsidRDefault="00E45D09" w:rsidP="005D75D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5D9">
              <w:rPr>
                <w:rFonts w:ascii="Times New Roman" w:eastAsia="Times New Roman" w:hAnsi="Times New Roman" w:cs="Times New Roman"/>
                <w:sz w:val="24"/>
                <w:szCs w:val="24"/>
              </w:rPr>
              <w:t>Vežbe – seminarska izlaganja</w:t>
            </w:r>
          </w:p>
        </w:tc>
      </w:tr>
    </w:tbl>
    <w:p w:rsidR="0043666A" w:rsidRPr="005D75D9" w:rsidRDefault="0043666A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>Na ovom predmetu, ove godine, konačnu ocenu stičete iz dva dela.</w:t>
      </w:r>
    </w:p>
    <w:p w:rsidR="0043666A" w:rsidRPr="005D75D9" w:rsidRDefault="0043666A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>Prvi deo je pisani rad, u formi testa, koji vredi 50% ocene (do 50 poena)</w:t>
      </w:r>
    </w:p>
    <w:p w:rsidR="0043666A" w:rsidRPr="005D75D9" w:rsidRDefault="0043666A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>Drugi deo je PPT prezentacija i njena usmena odbrana, vredi 50% (do 50 poena)</w:t>
      </w:r>
    </w:p>
    <w:p w:rsidR="0043666A" w:rsidRPr="005D75D9" w:rsidRDefault="0043666A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>Teme seminarskih izlaganja se “izvlače”, kao na lutriji, na predavanjima 03.12.2025., obično na uvodnom.</w:t>
      </w:r>
    </w:p>
    <w:p w:rsidR="0043666A" w:rsidRPr="005D75D9" w:rsidRDefault="00E45D09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>Literaturu čini deo knjie ili par članaka, priblićno iste dužine.</w:t>
      </w:r>
    </w:p>
    <w:p w:rsidR="0043666A" w:rsidRPr="005D75D9" w:rsidRDefault="00E45D09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Svi studenti šalju svoje prezentacije do </w:t>
      </w:r>
      <w:r w:rsidRPr="005D75D9">
        <w:rPr>
          <w:rFonts w:ascii="Times New Roman" w:eastAsia="Times New Roman" w:hAnsi="Times New Roman" w:cs="Times New Roman"/>
          <w:color w:val="FF0000"/>
          <w:sz w:val="24"/>
          <w:szCs w:val="24"/>
          <w:highlight w:val="yellow"/>
        </w:rPr>
        <w:t>13.01. 2025.</w:t>
      </w:r>
      <w:r w:rsidRPr="005D75D9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bez obzira na datum izlaganja, da bi bili u ranvopravnom položaju (svi imaju isto vreme da ih urade, ali že neko izlagati pre a nek oposle novogodišnjeg raspusta). Raspored polaganja se objavljuje istog dana. </w:t>
      </w:r>
    </w:p>
    <w:p w:rsidR="0043666A" w:rsidRPr="005D75D9" w:rsidRDefault="0043666A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>Konačne ocene se upisuju u ispitnim rokovima.</w:t>
      </w:r>
    </w:p>
    <w:p w:rsidR="0043666A" w:rsidRPr="005D75D9" w:rsidRDefault="00E45D09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Oba dela se mogu polagati i u ispitnim rokovima (izlaskom na testiranje za pisani deo, odnosno slanjem prezentacije 48h pred upis ocena ili usmeno polaganje). </w:t>
      </w:r>
    </w:p>
    <w:p w:rsidR="0043666A" w:rsidRPr="005D75D9" w:rsidRDefault="00E45D09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U konačnu ocenu ulaze isključivo poeni stečeni na ova dva dela ispita; ona se dobija kao      aritmetička sredina bodova stečenih na njima i upisuje u redovnim ispitnim rokovima nakon odslušanog predmeta. </w:t>
      </w:r>
    </w:p>
    <w:p w:rsidR="0043666A" w:rsidRPr="005D75D9" w:rsidRDefault="0043666A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>Prisustvo nastavi nije obavezno, posebno za studente koji su objektivno sprečeni, mada se generalno smatra veoma korisnim.</w:t>
      </w:r>
    </w:p>
    <w:p w:rsidR="0043666A" w:rsidRPr="005D75D9" w:rsidRDefault="0043666A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>Prvi deo ispita (pisani, test) se polaže na osnovu predavanja i osnovne literature. Test sadrži 25 pitanja, koja vrede po 2 poena, Ukupan broj poena je do 50. Primer testa se nalazi gde i literatura – na Mudl stranici predmeta.</w:t>
      </w:r>
    </w:p>
    <w:p w:rsidR="0043666A" w:rsidRPr="005D75D9" w:rsidRDefault="0043666A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Struktura ocene </w:t>
      </w:r>
      <w:r w:rsidRPr="005D75D9">
        <w:rPr>
          <w:rFonts w:ascii="Times New Roman" w:eastAsia="Times New Roman" w:hAnsi="Times New Roman" w:cs="Times New Roman"/>
          <w:b/>
          <w:sz w:val="24"/>
          <w:szCs w:val="24"/>
        </w:rPr>
        <w:t xml:space="preserve">drugog dela </w:t>
      </w:r>
      <w:r w:rsidRPr="005D75D9">
        <w:rPr>
          <w:rFonts w:ascii="Times New Roman" w:eastAsia="Times New Roman" w:hAnsi="Times New Roman" w:cs="Times New Roman"/>
          <w:sz w:val="24"/>
          <w:szCs w:val="24"/>
        </w:rPr>
        <w:t>(prezentacije):</w:t>
      </w:r>
    </w:p>
    <w:p w:rsidR="0043666A" w:rsidRPr="005D75D9" w:rsidRDefault="00E45D09" w:rsidP="005D75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color w:val="000000"/>
          <w:sz w:val="24"/>
          <w:szCs w:val="24"/>
        </w:rPr>
        <w:t>Sadržaj (do 5 poena): tačnost i relevantnost informacija, logična struktura izlaganja, povezivanje sa literaturom/temom kursa</w:t>
      </w:r>
    </w:p>
    <w:p w:rsidR="0043666A" w:rsidRPr="005D75D9" w:rsidRDefault="00E45D09" w:rsidP="005D75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color w:val="000000"/>
          <w:sz w:val="24"/>
          <w:szCs w:val="24"/>
        </w:rPr>
        <w:t>Argumentacija i analiza (do 30 poena): sposobnost da se ide dalje od puke reprodukcije činjenica, analitičko razmišljanje, povezivanje s relevantnim sadržajima iz programa studija</w:t>
      </w:r>
    </w:p>
    <w:p w:rsidR="0043666A" w:rsidRPr="005D75D9" w:rsidRDefault="00E45D09" w:rsidP="005D75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color w:val="000000"/>
          <w:sz w:val="24"/>
          <w:szCs w:val="24"/>
        </w:rPr>
        <w:t>Način prezentacije (do 5 poena): jasnoća govora, poštovanje zadatog vremena, vizuelna podrška (slajdovi, grafikon, primeri), angažovanje publike</w:t>
      </w:r>
    </w:p>
    <w:p w:rsidR="0043666A" w:rsidRPr="005D75D9" w:rsidRDefault="00E45D09" w:rsidP="005D75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color w:val="000000"/>
          <w:sz w:val="24"/>
          <w:szCs w:val="24"/>
        </w:rPr>
        <w:t>Diskusija (do 10 poena): spremnost da se odgovori na pitanja, uključivanje u raspravu, refleksija o primedbama i komentarima.</w:t>
      </w:r>
    </w:p>
    <w:p w:rsidR="0043666A" w:rsidRPr="005D75D9" w:rsidRDefault="0043666A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75D9">
        <w:rPr>
          <w:rFonts w:ascii="Times New Roman" w:hAnsi="Times New Roman" w:cs="Times New Roman"/>
          <w:sz w:val="24"/>
          <w:szCs w:val="24"/>
        </w:rPr>
        <w:t xml:space="preserve">     </w:t>
      </w:r>
      <w:r w:rsidRPr="005D75D9">
        <w:rPr>
          <w:rFonts w:ascii="Times New Roman" w:eastAsia="Times New Roman" w:hAnsi="Times New Roman" w:cs="Times New Roman"/>
          <w:b/>
          <w:sz w:val="24"/>
          <w:szCs w:val="24"/>
        </w:rPr>
        <w:t>LITERATURA ZA PRVI DEO</w:t>
      </w:r>
    </w:p>
    <w:p w:rsidR="0043666A" w:rsidRPr="005D75D9" w:rsidRDefault="0043666A" w:rsidP="005D75D9">
      <w:pPr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Milenković, Miloš. 2007. Istorija postmoderne antropologije: Teorija etnografije. </w:t>
      </w: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Beograd, Srpski genealoški centar. (Idealni etnograf, 51-66; </w:t>
      </w:r>
      <w:r w:rsidRPr="005D75D9">
        <w:rPr>
          <w:rFonts w:ascii="Times New Roman" w:eastAsia="Times New Roman" w:hAnsi="Times New Roman" w:cs="Times New Roman"/>
          <w:color w:val="000000"/>
          <w:sz w:val="24"/>
          <w:szCs w:val="24"/>
        </w:rPr>
        <w:t>Tri kritike – realizam, reprezentacija, autoritet, 88-126)</w:t>
      </w:r>
    </w:p>
    <w:p w:rsidR="0043666A" w:rsidRPr="005D75D9" w:rsidRDefault="00E45D09" w:rsidP="005D75D9">
      <w:pPr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Milenković, Miloš. 2007 Istorija postmoderne antropologije: Posle postmodernizma. Beograd, Srpski genealoški centar. </w:t>
      </w:r>
      <w:r w:rsidRPr="005D75D9">
        <w:rPr>
          <w:rFonts w:ascii="Times New Roman" w:eastAsia="Times New Roman" w:hAnsi="Times New Roman" w:cs="Times New Roman"/>
          <w:color w:val="000000"/>
          <w:sz w:val="24"/>
          <w:szCs w:val="24"/>
        </w:rPr>
        <w:t>(Šta je (bila) antropološka refleksivnost, 25-70)</w:t>
      </w:r>
    </w:p>
    <w:p w:rsidR="0043666A" w:rsidRPr="005D75D9" w:rsidRDefault="00E45D09" w:rsidP="005D75D9">
      <w:pPr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Milenković, Miloš. 2007 Istorija postmoderne antropologije: Intertemporalna heterarhija. Beograd, Srpski genealoški centar. </w:t>
      </w:r>
      <w:r w:rsidRPr="005D75D9">
        <w:rPr>
          <w:rFonts w:ascii="Times New Roman" w:eastAsia="Times New Roman" w:hAnsi="Times New Roman" w:cs="Times New Roman"/>
          <w:color w:val="000000"/>
          <w:sz w:val="24"/>
          <w:szCs w:val="24"/>
        </w:rPr>
        <w:t>(Trajni i opšti značaj kulturnog i lingvističkog relativizma, 29-52; Kritička antropologija, 53-72)</w:t>
      </w:r>
    </w:p>
    <w:p w:rsidR="0043666A" w:rsidRPr="005D75D9" w:rsidRDefault="00E45D09" w:rsidP="005D75D9">
      <w:pPr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 w:rsidRPr="005D75D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Potkonjak, Sanja. 2014. </w:t>
      </w:r>
      <w:r w:rsidRPr="005D75D9"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>Teren za etnologe početnike</w:t>
      </w:r>
      <w:r w:rsidRPr="005D75D9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. Zagreb: Hrvatsko etnološko društvo.</w:t>
      </w:r>
    </w:p>
    <w:p w:rsidR="0043666A" w:rsidRPr="005D75D9" w:rsidRDefault="00E45D09" w:rsidP="005D75D9">
      <w:pPr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color w:val="000000"/>
          <w:sz w:val="24"/>
          <w:szCs w:val="24"/>
        </w:rPr>
        <w:t>Kulenović, Nina. Objašnjenje u antropologiji: Polemike. Beograd: Dosije studio i Odeljenje za etnologiju i antropologiju Filozofskog fakulteta Univerziteta u Beogradu (</w:t>
      </w:r>
      <w:r w:rsidRPr="005D75D9">
        <w:rPr>
          <w:rFonts w:ascii="Times New Roman" w:eastAsia="Times New Roman" w:hAnsi="Times New Roman" w:cs="Times New Roman"/>
          <w:sz w:val="24"/>
          <w:szCs w:val="24"/>
        </w:rPr>
        <w:t>Ideali naučnosti i slike nauke, 25-80; Metodološki monizam nasuprot metodološkom pluralizmu, 81-128;Zaključna razmatranja, 129-164)</w:t>
      </w:r>
    </w:p>
    <w:p w:rsidR="0043666A" w:rsidRPr="005D75D9" w:rsidRDefault="0043666A" w:rsidP="005D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3666A" w:rsidRPr="005D75D9" w:rsidRDefault="0043666A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Default="00E45D09" w:rsidP="005D75D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5D75D9" w:rsidRDefault="005D75D9" w:rsidP="005D75D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D75D9" w:rsidRDefault="005D75D9" w:rsidP="005D75D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D75D9" w:rsidRDefault="005D75D9" w:rsidP="005D75D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D75D9" w:rsidRPr="005D75D9" w:rsidRDefault="005D75D9" w:rsidP="005D75D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43666A" w:rsidP="005D75D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43666A" w:rsidP="005D75D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43666A" w:rsidP="005D75D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b/>
          <w:sz w:val="24"/>
          <w:szCs w:val="24"/>
        </w:rPr>
        <w:t xml:space="preserve">LITERATURA ZA DRUGI </w:t>
      </w:r>
      <w:sdt>
        <w:sdtPr>
          <w:rPr>
            <w:rFonts w:ascii="Times New Roman" w:hAnsi="Times New Roman" w:cs="Times New Roman"/>
            <w:sz w:val="24"/>
            <w:szCs w:val="24"/>
          </w:rPr>
          <w:tag w:val="goog_rdk_0"/>
          <w:id w:val="917116773"/>
        </w:sdtPr>
        <w:sdtEndPr/>
        <w:sdtContent/>
      </w:sdt>
      <w:r w:rsidRPr="005D75D9">
        <w:rPr>
          <w:rFonts w:ascii="Times New Roman" w:eastAsia="Times New Roman" w:hAnsi="Times New Roman" w:cs="Times New Roman"/>
          <w:b/>
          <w:sz w:val="24"/>
          <w:szCs w:val="24"/>
        </w:rPr>
        <w:t>DEO</w:t>
      </w:r>
      <w:bookmarkStart w:id="0" w:name="_GoBack"/>
      <w:bookmarkEnd w:id="0"/>
      <w:r w:rsidR="005D75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3666A" w:rsidRPr="005D75D9" w:rsidRDefault="0043666A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b/>
          <w:sz w:val="24"/>
          <w:szCs w:val="24"/>
        </w:rPr>
        <w:t>Anketna istraživanja (81 str.)</w:t>
      </w:r>
    </w:p>
    <w:p w:rsidR="0043666A" w:rsidRPr="005D75D9" w:rsidRDefault="0043666A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Janičić, Bojan. 2019. </w:t>
      </w:r>
      <w:r w:rsidRPr="005D75D9">
        <w:rPr>
          <w:rFonts w:ascii="Times New Roman" w:eastAsia="Times New Roman" w:hAnsi="Times New Roman" w:cs="Times New Roman"/>
          <w:i/>
          <w:sz w:val="24"/>
          <w:szCs w:val="24"/>
        </w:rPr>
        <w:t xml:space="preserve">Osnove anketnog istraživanja. </w:t>
      </w:r>
      <w:r w:rsidRPr="005D75D9">
        <w:rPr>
          <w:rFonts w:ascii="Times New Roman" w:eastAsia="Times New Roman" w:hAnsi="Times New Roman" w:cs="Times New Roman"/>
          <w:sz w:val="24"/>
          <w:szCs w:val="24"/>
        </w:rPr>
        <w:t>Novi Sad: Univerzitet u Novom Sadu, Filozofski fakultet. (110-181, 204-214).</w:t>
      </w:r>
    </w:p>
    <w:p w:rsidR="0043666A" w:rsidRPr="005D75D9" w:rsidRDefault="0043666A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b/>
          <w:sz w:val="24"/>
          <w:szCs w:val="24"/>
        </w:rPr>
        <w:t>2. Posmatranje (63 str.)</w:t>
      </w:r>
    </w:p>
    <w:p w:rsidR="0043666A" w:rsidRPr="005D75D9" w:rsidRDefault="0043666A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Ilić, Vladimir. 2014. “Objektivnost, sistematičnost i pouzdanost u primeni metoda posmatranja u društvenim naukama”. </w:t>
      </w:r>
      <w:r w:rsidRPr="005D75D9">
        <w:rPr>
          <w:rFonts w:ascii="Times New Roman" w:eastAsia="Times New Roman" w:hAnsi="Times New Roman" w:cs="Times New Roman"/>
          <w:i/>
          <w:sz w:val="24"/>
          <w:szCs w:val="24"/>
        </w:rPr>
        <w:t xml:space="preserve">Sociologija </w:t>
      </w:r>
      <w:r w:rsidRPr="005D75D9">
        <w:rPr>
          <w:rFonts w:ascii="Times New Roman" w:eastAsia="Times New Roman" w:hAnsi="Times New Roman" w:cs="Times New Roman"/>
          <w:sz w:val="24"/>
          <w:szCs w:val="24"/>
        </w:rPr>
        <w:t>LVI (1): 61-80.</w:t>
      </w:r>
    </w:p>
    <w:p w:rsidR="0043666A" w:rsidRPr="005D75D9" w:rsidRDefault="0043666A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Ilić, Vladimir. 2013. “Različita shvatanja posmatranja u sociologiji i antropologiji”. </w:t>
      </w:r>
      <w:r w:rsidRPr="005D75D9">
        <w:rPr>
          <w:rFonts w:ascii="Times New Roman" w:eastAsia="Times New Roman" w:hAnsi="Times New Roman" w:cs="Times New Roman"/>
          <w:i/>
          <w:sz w:val="24"/>
          <w:szCs w:val="24"/>
        </w:rPr>
        <w:t>Sociologija</w:t>
      </w: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 LV (4): 519-540.</w:t>
      </w:r>
    </w:p>
    <w:p w:rsidR="0043666A" w:rsidRPr="005D75D9" w:rsidRDefault="0043666A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Ilić, Vladimir. 2015. “Planiranje primene metoda posmatranja u društvenim naukama”. </w:t>
      </w:r>
      <w:r w:rsidRPr="005D75D9">
        <w:rPr>
          <w:rFonts w:ascii="Times New Roman" w:eastAsia="Times New Roman" w:hAnsi="Times New Roman" w:cs="Times New Roman"/>
          <w:i/>
          <w:sz w:val="24"/>
          <w:szCs w:val="24"/>
        </w:rPr>
        <w:t xml:space="preserve">Etnoantropološki problemi </w:t>
      </w:r>
      <w:r w:rsidRPr="005D75D9">
        <w:rPr>
          <w:rFonts w:ascii="Times New Roman" w:eastAsia="Times New Roman" w:hAnsi="Times New Roman" w:cs="Times New Roman"/>
          <w:sz w:val="24"/>
          <w:szCs w:val="24"/>
        </w:rPr>
        <w:t>10 (2): 287-309.</w:t>
      </w:r>
    </w:p>
    <w:p w:rsidR="0043666A" w:rsidRPr="005D75D9" w:rsidRDefault="0043666A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>…</w:t>
      </w:r>
    </w:p>
    <w:p w:rsidR="0043666A" w:rsidRPr="005D75D9" w:rsidRDefault="0043666A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b/>
          <w:sz w:val="24"/>
          <w:szCs w:val="24"/>
        </w:rPr>
        <w:t>3. Intervju (64 str.)</w:t>
      </w:r>
    </w:p>
    <w:p w:rsidR="0043666A" w:rsidRPr="005D75D9" w:rsidRDefault="0043666A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Вучинић Нешковић, Весна. 2013. </w:t>
      </w:r>
      <w:r w:rsidRPr="005D75D9">
        <w:rPr>
          <w:rFonts w:ascii="Times New Roman" w:eastAsia="Times New Roman" w:hAnsi="Times New Roman" w:cs="Times New Roman"/>
          <w:i/>
          <w:sz w:val="24"/>
          <w:szCs w:val="24"/>
        </w:rPr>
        <w:t xml:space="preserve">Методологија теренског истраживања у антропологији. </w:t>
      </w:r>
      <w:r w:rsidRPr="005D75D9">
        <w:rPr>
          <w:rFonts w:ascii="Times New Roman" w:eastAsia="Times New Roman" w:hAnsi="Times New Roman" w:cs="Times New Roman"/>
          <w:sz w:val="24"/>
          <w:szCs w:val="24"/>
        </w:rPr>
        <w:t>Београд: Српски генеалошки центар. (139-178.)</w:t>
      </w:r>
    </w:p>
    <w:p w:rsidR="0043666A" w:rsidRPr="005D75D9" w:rsidRDefault="0043666A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Đurić, Slađana. 2005. “Metodologija fokusgrupnog istraživanja”. </w:t>
      </w:r>
      <w:r w:rsidRPr="005D75D9">
        <w:rPr>
          <w:rFonts w:ascii="Times New Roman" w:eastAsia="Times New Roman" w:hAnsi="Times New Roman" w:cs="Times New Roman"/>
          <w:i/>
          <w:sz w:val="24"/>
          <w:szCs w:val="24"/>
        </w:rPr>
        <w:t xml:space="preserve">Sociologija </w:t>
      </w:r>
      <w:r w:rsidRPr="005D75D9">
        <w:rPr>
          <w:rFonts w:ascii="Times New Roman" w:eastAsia="Times New Roman" w:hAnsi="Times New Roman" w:cs="Times New Roman"/>
          <w:sz w:val="24"/>
          <w:szCs w:val="24"/>
        </w:rPr>
        <w:t>XLVII (1): 1-26.</w:t>
      </w:r>
    </w:p>
    <w:p w:rsidR="0043666A" w:rsidRPr="005D75D9" w:rsidRDefault="0043666A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>…</w:t>
      </w:r>
    </w:p>
    <w:p w:rsidR="0043666A" w:rsidRPr="005D75D9" w:rsidRDefault="0043666A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43666A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b/>
          <w:sz w:val="24"/>
          <w:szCs w:val="24"/>
        </w:rPr>
        <w:t>4. Analiza sadržaja (54 str.)</w:t>
      </w:r>
    </w:p>
    <w:p w:rsidR="0043666A" w:rsidRPr="005D75D9" w:rsidRDefault="0043666A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Manić, Željka. 2017. </w:t>
      </w:r>
      <w:r w:rsidRPr="005D75D9">
        <w:rPr>
          <w:rFonts w:ascii="Times New Roman" w:eastAsia="Times New Roman" w:hAnsi="Times New Roman" w:cs="Times New Roman"/>
          <w:i/>
          <w:sz w:val="24"/>
          <w:szCs w:val="24"/>
        </w:rPr>
        <w:t xml:space="preserve">Analiza sadržaja u sociologiji. </w:t>
      </w:r>
      <w:r w:rsidRPr="005D75D9">
        <w:rPr>
          <w:rFonts w:ascii="Times New Roman" w:eastAsia="Times New Roman" w:hAnsi="Times New Roman" w:cs="Times New Roman"/>
          <w:sz w:val="24"/>
          <w:szCs w:val="24"/>
        </w:rPr>
        <w:t>Beograd: Čigoja štampa (139-193)</w:t>
      </w:r>
    </w:p>
    <w:p w:rsidR="0043666A" w:rsidRPr="005D75D9" w:rsidRDefault="0043666A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>…</w:t>
      </w:r>
    </w:p>
    <w:p w:rsidR="0043666A" w:rsidRPr="005D75D9" w:rsidRDefault="0043666A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b/>
          <w:sz w:val="24"/>
          <w:szCs w:val="24"/>
        </w:rPr>
        <w:t>5. Autoetnografija</w:t>
      </w:r>
    </w:p>
    <w:p w:rsidR="0043666A" w:rsidRPr="005D75D9" w:rsidRDefault="0043666A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Alempijević, Nevena Škrbić, Sanja Potkonjak i Tihana Rubić. 2016. “Autoetnografija”. U </w:t>
      </w:r>
      <w:r w:rsidRPr="005D75D9">
        <w:rPr>
          <w:rFonts w:ascii="Times New Roman" w:eastAsia="Times New Roman" w:hAnsi="Times New Roman" w:cs="Times New Roman"/>
          <w:i/>
          <w:sz w:val="24"/>
          <w:szCs w:val="24"/>
        </w:rPr>
        <w:t xml:space="preserve">Misliti etnografski. Kvalitativni pristupi i metode u etnologiji i kulturnoj antropologiji, </w:t>
      </w: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87-103. </w:t>
      </w:r>
    </w:p>
    <w:p w:rsidR="0043666A" w:rsidRPr="005D75D9" w:rsidRDefault="0043666A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>…</w:t>
      </w:r>
    </w:p>
    <w:p w:rsidR="0043666A" w:rsidRPr="005D75D9" w:rsidRDefault="0043666A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b/>
          <w:sz w:val="24"/>
          <w:szCs w:val="24"/>
        </w:rPr>
        <w:t>6. Etika istraživanja (83)</w:t>
      </w:r>
    </w:p>
    <w:p w:rsidR="0043666A" w:rsidRPr="005D75D9" w:rsidRDefault="0043666A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Izrael, Mark i Ijan Hej. 2012. </w:t>
      </w:r>
      <w:r w:rsidRPr="005D75D9">
        <w:rPr>
          <w:rFonts w:ascii="Times New Roman" w:eastAsia="Times New Roman" w:hAnsi="Times New Roman" w:cs="Times New Roman"/>
          <w:i/>
          <w:sz w:val="24"/>
          <w:szCs w:val="24"/>
        </w:rPr>
        <w:t xml:space="preserve">Etika istraživanja u društvenim naukama. </w:t>
      </w:r>
      <w:r w:rsidRPr="005D75D9">
        <w:rPr>
          <w:rFonts w:ascii="Times New Roman" w:eastAsia="Times New Roman" w:hAnsi="Times New Roman" w:cs="Times New Roman"/>
          <w:sz w:val="24"/>
          <w:szCs w:val="24"/>
        </w:rPr>
        <w:t>Beograd: Službeni glasnik. (91-174).</w:t>
      </w:r>
    </w:p>
    <w:p w:rsidR="0043666A" w:rsidRPr="005D75D9" w:rsidRDefault="0043666A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b/>
          <w:sz w:val="24"/>
          <w:szCs w:val="24"/>
        </w:rPr>
        <w:t>7. Teren antropologije</w:t>
      </w:r>
    </w:p>
    <w:p w:rsidR="0043666A" w:rsidRPr="005D75D9" w:rsidRDefault="0043666A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Ивановић, Зорица. 2005. „Терен антропологије и теренско истраживање пре и после критике репрезентације”. У </w:t>
      </w:r>
      <w:r w:rsidRPr="005D75D9">
        <w:rPr>
          <w:rFonts w:ascii="Times New Roman" w:eastAsia="Times New Roman" w:hAnsi="Times New Roman" w:cs="Times New Roman"/>
          <w:i/>
          <w:sz w:val="24"/>
          <w:szCs w:val="24"/>
        </w:rPr>
        <w:t>Етнологија и антропологија: стања и перспективе</w:t>
      </w:r>
      <w:r w:rsidRPr="005D75D9">
        <w:rPr>
          <w:rFonts w:ascii="Times New Roman" w:eastAsia="Times New Roman" w:hAnsi="Times New Roman" w:cs="Times New Roman"/>
          <w:sz w:val="24"/>
          <w:szCs w:val="24"/>
        </w:rPr>
        <w:t>, уредиле Драгана Радојичић и Љиљана Гавриловић, 123–141. Београд: Етнографски институт САНУ.</w:t>
      </w:r>
    </w:p>
    <w:p w:rsidR="0043666A" w:rsidRPr="005D75D9" w:rsidRDefault="0043666A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Žikić, Bojan. 2012. “Terensko istraživanje i naučno znanje u etnologiji i antropologiji”. </w:t>
      </w:r>
      <w:r w:rsidRPr="005D75D9">
        <w:rPr>
          <w:rFonts w:ascii="Times New Roman" w:eastAsia="Times New Roman" w:hAnsi="Times New Roman" w:cs="Times New Roman"/>
          <w:i/>
          <w:sz w:val="24"/>
          <w:szCs w:val="24"/>
        </w:rPr>
        <w:t xml:space="preserve">Antropologija </w:t>
      </w:r>
      <w:r w:rsidRPr="005D75D9">
        <w:rPr>
          <w:rFonts w:ascii="Times New Roman" w:eastAsia="Times New Roman" w:hAnsi="Times New Roman" w:cs="Times New Roman"/>
          <w:sz w:val="24"/>
          <w:szCs w:val="24"/>
        </w:rPr>
        <w:t>12 (1): 9-25.</w:t>
      </w:r>
    </w:p>
    <w:p w:rsidR="0043666A" w:rsidRPr="005D75D9" w:rsidRDefault="0043666A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>…</w:t>
      </w:r>
    </w:p>
    <w:p w:rsidR="0043666A" w:rsidRPr="005D75D9" w:rsidRDefault="0043666A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eading=h.hzswv0502rkp" w:colFirst="0" w:colLast="0"/>
      <w:bookmarkEnd w:id="1"/>
      <w:r w:rsidRPr="005D75D9">
        <w:rPr>
          <w:rFonts w:ascii="Times New Roman" w:eastAsia="Times New Roman" w:hAnsi="Times New Roman" w:cs="Times New Roman"/>
          <w:b/>
          <w:sz w:val="24"/>
          <w:szCs w:val="24"/>
        </w:rPr>
        <w:t>8. Femistička epistemologija (73)</w:t>
      </w:r>
    </w:p>
    <w:p w:rsidR="0043666A" w:rsidRPr="005D75D9" w:rsidRDefault="0043666A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ycq4u44ozryu" w:colFirst="0" w:colLast="0"/>
      <w:bookmarkEnd w:id="2"/>
    </w:p>
    <w:p w:rsidR="0043666A" w:rsidRPr="005D75D9" w:rsidRDefault="00E45D09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Milojević, Ivana. 2011. „Tri talasa feminizma, istorijski i društveni kontekst”, “Feministička epistemologija i metodologija”. U </w:t>
      </w:r>
      <w:r w:rsidRPr="005D75D9">
        <w:rPr>
          <w:rFonts w:ascii="Times New Roman" w:eastAsia="Times New Roman" w:hAnsi="Times New Roman" w:cs="Times New Roman"/>
          <w:i/>
          <w:sz w:val="24"/>
          <w:szCs w:val="24"/>
        </w:rPr>
        <w:t xml:space="preserve">Uvod u rodne teorije, </w:t>
      </w:r>
      <w:r w:rsidRPr="005D75D9">
        <w:rPr>
          <w:rFonts w:ascii="Times New Roman" w:eastAsia="Times New Roman" w:hAnsi="Times New Roman" w:cs="Times New Roman"/>
          <w:sz w:val="24"/>
          <w:szCs w:val="24"/>
        </w:rPr>
        <w:t>ur. Ivana Milojević i Slobodanka Markov, 27-50. Novi Sad: Mediterran Publishing.</w:t>
      </w:r>
    </w:p>
    <w:p w:rsidR="0043666A" w:rsidRPr="005D75D9" w:rsidRDefault="0043666A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Škokić, Tea. 2001. “Feministička antropološka kritika: od univerzalizma do razlike”. </w:t>
      </w:r>
      <w:r w:rsidRPr="005D75D9">
        <w:rPr>
          <w:rFonts w:ascii="Times New Roman" w:eastAsia="Times New Roman" w:hAnsi="Times New Roman" w:cs="Times New Roman"/>
          <w:i/>
          <w:sz w:val="24"/>
          <w:szCs w:val="24"/>
        </w:rPr>
        <w:t xml:space="preserve">Etnološka tribina </w:t>
      </w: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24 (31): 5-20. </w:t>
      </w:r>
    </w:p>
    <w:p w:rsidR="0043666A" w:rsidRPr="005D75D9" w:rsidRDefault="0043666A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Mijić, Jelena. 2013. “Feministička epistemologija: ‘Kćerke Kvajna’”. </w:t>
      </w:r>
      <w:r w:rsidRPr="005D75D9">
        <w:rPr>
          <w:rFonts w:ascii="Times New Roman" w:eastAsia="Times New Roman" w:hAnsi="Times New Roman" w:cs="Times New Roman"/>
          <w:i/>
          <w:sz w:val="24"/>
          <w:szCs w:val="24"/>
        </w:rPr>
        <w:t xml:space="preserve">Filozofija i društvo </w:t>
      </w:r>
      <w:r w:rsidRPr="005D75D9">
        <w:rPr>
          <w:rFonts w:ascii="Times New Roman" w:eastAsia="Times New Roman" w:hAnsi="Times New Roman" w:cs="Times New Roman"/>
          <w:sz w:val="24"/>
          <w:szCs w:val="24"/>
        </w:rPr>
        <w:t>XXIV (3): 156-176.</w:t>
      </w:r>
    </w:p>
    <w:p w:rsidR="0043666A" w:rsidRPr="005D75D9" w:rsidRDefault="0043666A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Alempijević, Nevena Škrbić, Sanja Potkonjak i Tihana Rubić. 2016. “Feministička etnografija”. U </w:t>
      </w:r>
      <w:r w:rsidRPr="005D75D9">
        <w:rPr>
          <w:rFonts w:ascii="Times New Roman" w:eastAsia="Times New Roman" w:hAnsi="Times New Roman" w:cs="Times New Roman"/>
          <w:i/>
          <w:sz w:val="24"/>
          <w:szCs w:val="24"/>
        </w:rPr>
        <w:t xml:space="preserve">Misliti etnografski. Kvalitativni pristupi i metode u etnologiji i kulturnoj antropologiji, </w:t>
      </w: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103-118. </w:t>
      </w:r>
    </w:p>
    <w:p w:rsidR="0043666A" w:rsidRPr="005D75D9" w:rsidRDefault="0043666A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b/>
          <w:sz w:val="24"/>
          <w:szCs w:val="24"/>
        </w:rPr>
        <w:t>8. Individualizam u antropologiji (65 str.)</w:t>
      </w:r>
    </w:p>
    <w:p w:rsidR="0043666A" w:rsidRPr="005D75D9" w:rsidRDefault="0043666A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Ignjatović, Suzana i Aleksandar Bošković. 2018. “O mogućnostima naučnog objašnjenja zasnovanog na metodološkom individualizmu u antropologiji”. </w:t>
      </w:r>
      <w:r w:rsidRPr="005D75D9">
        <w:rPr>
          <w:rFonts w:ascii="Times New Roman" w:eastAsia="Times New Roman" w:hAnsi="Times New Roman" w:cs="Times New Roman"/>
          <w:i/>
          <w:sz w:val="24"/>
          <w:szCs w:val="24"/>
        </w:rPr>
        <w:t xml:space="preserve">Etnoantropološki problemi </w:t>
      </w:r>
      <w:r w:rsidRPr="005D75D9">
        <w:rPr>
          <w:rFonts w:ascii="Times New Roman" w:eastAsia="Times New Roman" w:hAnsi="Times New Roman" w:cs="Times New Roman"/>
          <w:sz w:val="24"/>
          <w:szCs w:val="24"/>
        </w:rPr>
        <w:t>13 (1): 17-40.</w:t>
      </w:r>
    </w:p>
    <w:p w:rsidR="0043666A" w:rsidRPr="005D75D9" w:rsidRDefault="0043666A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Ignjatović, Suzana i Aleksandar Bošković. 2017. </w:t>
      </w:r>
      <w:r w:rsidRPr="005D75D9">
        <w:rPr>
          <w:rFonts w:ascii="Times New Roman" w:eastAsia="Times New Roman" w:hAnsi="Times New Roman" w:cs="Times New Roman"/>
          <w:i/>
          <w:sz w:val="24"/>
          <w:szCs w:val="24"/>
        </w:rPr>
        <w:t xml:space="preserve">Individualizam. </w:t>
      </w:r>
      <w:r w:rsidRPr="005D75D9">
        <w:rPr>
          <w:rFonts w:ascii="Times New Roman" w:eastAsia="Times New Roman" w:hAnsi="Times New Roman" w:cs="Times New Roman"/>
          <w:sz w:val="24"/>
          <w:szCs w:val="24"/>
        </w:rPr>
        <w:t>Beograd: Institut društvenih nauka. (4-46).</w:t>
      </w:r>
    </w:p>
    <w:p w:rsidR="0043666A" w:rsidRPr="005D75D9" w:rsidRDefault="0043666A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>…</w:t>
      </w:r>
    </w:p>
    <w:p w:rsidR="0043666A" w:rsidRPr="005D75D9" w:rsidRDefault="0043666A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b/>
          <w:sz w:val="24"/>
          <w:szCs w:val="24"/>
        </w:rPr>
        <w:t>9. Relativizam (81 str.)</w:t>
      </w:r>
    </w:p>
    <w:p w:rsidR="0043666A" w:rsidRPr="005D75D9" w:rsidRDefault="0043666A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Radović, Srđan. 2006. “Relativizam i antropologija”. </w:t>
      </w:r>
      <w:r w:rsidRPr="005D75D9">
        <w:rPr>
          <w:rFonts w:ascii="Times New Roman" w:eastAsia="Times New Roman" w:hAnsi="Times New Roman" w:cs="Times New Roman"/>
          <w:i/>
          <w:sz w:val="24"/>
          <w:szCs w:val="24"/>
        </w:rPr>
        <w:t xml:space="preserve">Glasnik Etnografskog instituta SANU </w:t>
      </w:r>
      <w:r w:rsidRPr="005D75D9">
        <w:rPr>
          <w:rFonts w:ascii="Times New Roman" w:eastAsia="Times New Roman" w:hAnsi="Times New Roman" w:cs="Times New Roman"/>
          <w:sz w:val="24"/>
          <w:szCs w:val="24"/>
        </w:rPr>
        <w:t>54: 389-402.</w:t>
      </w:r>
    </w:p>
    <w:p w:rsidR="0043666A" w:rsidRPr="005D75D9" w:rsidRDefault="0043666A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Stojnov, Dušan. 2003. “Relativizam: bauk koji kruži naukom”. </w:t>
      </w:r>
      <w:r w:rsidRPr="005D75D9">
        <w:rPr>
          <w:rFonts w:ascii="Times New Roman" w:eastAsia="Times New Roman" w:hAnsi="Times New Roman" w:cs="Times New Roman"/>
          <w:i/>
          <w:sz w:val="24"/>
          <w:szCs w:val="24"/>
        </w:rPr>
        <w:t>Institut za pedagoška istraživanja.</w:t>
      </w:r>
    </w:p>
    <w:p w:rsidR="0043666A" w:rsidRPr="005D75D9" w:rsidRDefault="0043666A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Milenković, Miloš. 2013. “O izvorima antirealističkog pogleda na relativizam u sociokulturnoj antropologiji”. </w:t>
      </w:r>
      <w:r w:rsidRPr="005D75D9">
        <w:rPr>
          <w:rFonts w:ascii="Times New Roman" w:eastAsia="Times New Roman" w:hAnsi="Times New Roman" w:cs="Times New Roman"/>
          <w:i/>
          <w:sz w:val="24"/>
          <w:szCs w:val="24"/>
        </w:rPr>
        <w:t xml:space="preserve">Antropologija </w:t>
      </w:r>
      <w:r w:rsidRPr="005D75D9">
        <w:rPr>
          <w:rFonts w:ascii="Times New Roman" w:eastAsia="Times New Roman" w:hAnsi="Times New Roman" w:cs="Times New Roman"/>
          <w:sz w:val="24"/>
          <w:szCs w:val="24"/>
        </w:rPr>
        <w:t>13 (3): 27-47.</w:t>
      </w:r>
    </w:p>
    <w:p w:rsidR="0043666A" w:rsidRPr="005D75D9" w:rsidRDefault="0043666A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Gerc, Kliford. 2007. “Anti-antirelativizam”.  </w:t>
      </w:r>
      <w:r w:rsidRPr="005D75D9">
        <w:rPr>
          <w:rFonts w:ascii="Times New Roman" w:eastAsia="Times New Roman" w:hAnsi="Times New Roman" w:cs="Times New Roman"/>
          <w:i/>
          <w:sz w:val="24"/>
          <w:szCs w:val="24"/>
        </w:rPr>
        <w:t xml:space="preserve">Kultura: </w:t>
      </w:r>
      <w:r w:rsidRPr="005D75D9">
        <w:rPr>
          <w:rFonts w:ascii="Times New Roman" w:eastAsia="Times New Roman" w:hAnsi="Times New Roman" w:cs="Times New Roman"/>
          <w:sz w:val="24"/>
          <w:szCs w:val="24"/>
        </w:rPr>
        <w:t>58-86.</w:t>
      </w:r>
    </w:p>
    <w:p w:rsidR="0043666A" w:rsidRPr="005D75D9" w:rsidRDefault="0043666A" w:rsidP="005D7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666A" w:rsidRPr="005D75D9" w:rsidRDefault="0043666A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b/>
          <w:sz w:val="24"/>
          <w:szCs w:val="24"/>
        </w:rPr>
        <w:t>10. Gelner (87 str.)</w:t>
      </w:r>
    </w:p>
    <w:p w:rsidR="0043666A" w:rsidRPr="005D75D9" w:rsidRDefault="0043666A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Gellner, Ernest. 2000. </w:t>
      </w:r>
      <w:r w:rsidRPr="005D75D9">
        <w:rPr>
          <w:rFonts w:ascii="Times New Roman" w:eastAsia="Times New Roman" w:hAnsi="Times New Roman" w:cs="Times New Roman"/>
          <w:i/>
          <w:sz w:val="24"/>
          <w:szCs w:val="24"/>
        </w:rPr>
        <w:t xml:space="preserve">Postmodernizam, razum i religija. </w:t>
      </w:r>
      <w:r w:rsidRPr="005D75D9">
        <w:rPr>
          <w:rFonts w:ascii="Times New Roman" w:eastAsia="Times New Roman" w:hAnsi="Times New Roman" w:cs="Times New Roman"/>
          <w:sz w:val="24"/>
          <w:szCs w:val="24"/>
        </w:rPr>
        <w:t>Zagreb: Jasenski i Turk. (33-88)</w:t>
      </w:r>
    </w:p>
    <w:p w:rsidR="0043666A" w:rsidRPr="005D75D9" w:rsidRDefault="0043666A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Pišev, Marko. 2008. “Gelnerova kritika postmodernizma: relativizam, postmodernizam i politika antropologije”. </w:t>
      </w:r>
      <w:r w:rsidRPr="005D75D9">
        <w:rPr>
          <w:rFonts w:ascii="Times New Roman" w:eastAsia="Times New Roman" w:hAnsi="Times New Roman" w:cs="Times New Roman"/>
          <w:i/>
          <w:sz w:val="24"/>
          <w:szCs w:val="24"/>
        </w:rPr>
        <w:t xml:space="preserve">Etnološke sveske </w:t>
      </w:r>
      <w:r w:rsidRPr="005D75D9">
        <w:rPr>
          <w:rFonts w:ascii="Times New Roman" w:eastAsia="Times New Roman" w:hAnsi="Times New Roman" w:cs="Times New Roman"/>
          <w:sz w:val="24"/>
          <w:szCs w:val="24"/>
        </w:rPr>
        <w:t>12 (1): 33-65.</w:t>
      </w:r>
    </w:p>
    <w:p w:rsidR="0043666A" w:rsidRPr="005D75D9" w:rsidRDefault="0043666A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trike/>
          <w:sz w:val="24"/>
          <w:szCs w:val="24"/>
        </w:rPr>
      </w:pPr>
    </w:p>
    <w:p w:rsidR="0043666A" w:rsidRPr="005D75D9" w:rsidRDefault="0043666A" w:rsidP="005D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strike/>
          <w:sz w:val="24"/>
          <w:szCs w:val="24"/>
        </w:rPr>
      </w:pPr>
    </w:p>
    <w:p w:rsidR="0043666A" w:rsidRPr="005D75D9" w:rsidRDefault="00E45D09" w:rsidP="005D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color w:val="000000"/>
          <w:sz w:val="24"/>
          <w:szCs w:val="24"/>
        </w:rPr>
        <w:t>25.1_Fabijeti_Etnografski_metod.pdf</w:t>
      </w:r>
    </w:p>
    <w:p w:rsidR="0043666A" w:rsidRPr="005D75D9" w:rsidRDefault="00E45D09" w:rsidP="005D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color w:val="000000"/>
          <w:sz w:val="24"/>
          <w:szCs w:val="24"/>
        </w:rPr>
        <w:t>25.2_Fabijeti_Etnografija_Malinovskog_kao_uzor.pdf</w:t>
      </w:r>
    </w:p>
    <w:p w:rsidR="0043666A" w:rsidRPr="005D75D9" w:rsidRDefault="00E45D09" w:rsidP="005D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color w:val="000000"/>
          <w:sz w:val="24"/>
          <w:szCs w:val="24"/>
        </w:rPr>
        <w:t>25.3_Ingold_Antropologija_nije_etnografija.pdf</w:t>
      </w:r>
    </w:p>
    <w:p w:rsidR="0043666A" w:rsidRPr="005D75D9" w:rsidRDefault="0043666A" w:rsidP="005D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3666A" w:rsidRPr="005D75D9" w:rsidRDefault="0043666A" w:rsidP="005D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3666A" w:rsidRPr="005D75D9" w:rsidRDefault="00E45D09" w:rsidP="005D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color w:val="000000"/>
          <w:sz w:val="24"/>
          <w:szCs w:val="24"/>
        </w:rPr>
        <w:t>27.1_Ivanovic_Savremene_transformacije_antropologije.pdf</w:t>
      </w:r>
    </w:p>
    <w:p w:rsidR="0043666A" w:rsidRPr="005D75D9" w:rsidRDefault="00E45D09" w:rsidP="005D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color w:val="000000"/>
          <w:sz w:val="24"/>
          <w:szCs w:val="24"/>
        </w:rPr>
        <w:t>27.2_Milenkovic_Postmoderna_etnografija_kao_teorija_kulture.pdf</w:t>
      </w:r>
    </w:p>
    <w:p w:rsidR="0043666A" w:rsidRPr="005D75D9" w:rsidRDefault="0043666A" w:rsidP="005D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strike/>
          <w:color w:val="000000"/>
          <w:sz w:val="24"/>
          <w:szCs w:val="24"/>
        </w:rPr>
      </w:pPr>
    </w:p>
    <w:p w:rsidR="0043666A" w:rsidRPr="005D75D9" w:rsidRDefault="0043666A" w:rsidP="005D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3666A" w:rsidRPr="005D75D9" w:rsidRDefault="0043666A" w:rsidP="005D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3666A" w:rsidRPr="005D75D9" w:rsidRDefault="00E45D09" w:rsidP="005D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color w:val="000000"/>
          <w:sz w:val="24"/>
          <w:szCs w:val="24"/>
        </w:rPr>
        <w:t>36.1_Kovac_i_Milenkovic_Ponovljene_studije_u_antropologiji.pdf</w:t>
      </w:r>
    </w:p>
    <w:p w:rsidR="0043666A" w:rsidRPr="005D75D9" w:rsidRDefault="00E45D09" w:rsidP="005D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color w:val="000000"/>
          <w:sz w:val="24"/>
          <w:szCs w:val="24"/>
        </w:rPr>
        <w:t>36.2_Tomanovic_Longitudinalno_istrazivanje.pdf</w:t>
      </w:r>
    </w:p>
    <w:p w:rsidR="0043666A" w:rsidRPr="005D75D9" w:rsidRDefault="0043666A" w:rsidP="005D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3666A" w:rsidRPr="005D75D9" w:rsidRDefault="0043666A" w:rsidP="005D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strike/>
          <w:color w:val="000000"/>
          <w:sz w:val="24"/>
          <w:szCs w:val="24"/>
        </w:rPr>
      </w:pPr>
    </w:p>
    <w:p w:rsidR="0043666A" w:rsidRPr="005D75D9" w:rsidRDefault="0043666A" w:rsidP="005D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3666A" w:rsidRPr="005D75D9" w:rsidRDefault="00E45D09" w:rsidP="005D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color w:val="000000"/>
          <w:sz w:val="24"/>
          <w:szCs w:val="24"/>
        </w:rPr>
        <w:t>43.2_Milenkovic_Fabijanov_Levi-Stros.pdf</w:t>
      </w:r>
    </w:p>
    <w:p w:rsidR="0043666A" w:rsidRPr="005D75D9" w:rsidRDefault="0043666A" w:rsidP="005D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3666A" w:rsidRPr="005D75D9" w:rsidRDefault="00E45D09" w:rsidP="005D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color w:val="000000"/>
          <w:sz w:val="24"/>
          <w:szCs w:val="24"/>
        </w:rPr>
        <w:t>44.2_Sljukic_i_Sljukic_Metod_slucaja.pdf</w:t>
      </w:r>
    </w:p>
    <w:p w:rsidR="0043666A" w:rsidRPr="005D75D9" w:rsidRDefault="0043666A" w:rsidP="005D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3666A" w:rsidRPr="005D75D9" w:rsidRDefault="00E45D09" w:rsidP="005D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3666A" w:rsidRPr="005D75D9" w:rsidRDefault="0043666A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7f8gk95j2leg" w:colFirst="0" w:colLast="0"/>
      <w:bookmarkEnd w:id="3"/>
    </w:p>
    <w:p w:rsidR="0043666A" w:rsidRPr="005D75D9" w:rsidRDefault="0043666A" w:rsidP="005D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3666A" w:rsidRPr="005D75D9" w:rsidRDefault="00E45D09" w:rsidP="005D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color w:val="000000"/>
          <w:sz w:val="24"/>
          <w:szCs w:val="24"/>
        </w:rPr>
        <w:t>47.1_Relja_Metodoloske_posebnosti_savremene_etnografije.pdf</w:t>
      </w:r>
    </w:p>
    <w:p w:rsidR="0043666A" w:rsidRPr="005D75D9" w:rsidRDefault="00E45D09" w:rsidP="005D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color w:val="000000"/>
          <w:sz w:val="24"/>
          <w:szCs w:val="24"/>
        </w:rPr>
        <w:t>47.2_Relja_Savremena_etnografija_2.pdf</w:t>
      </w:r>
    </w:p>
    <w:p w:rsidR="0043666A" w:rsidRPr="005D75D9" w:rsidRDefault="00E45D09" w:rsidP="005D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color w:val="000000"/>
          <w:sz w:val="24"/>
          <w:szCs w:val="24"/>
        </w:rPr>
        <w:t>47.3_Relja_Socioloski_i_filozofski_temelji_savremene_etnografije.pdf</w:t>
      </w:r>
    </w:p>
    <w:p w:rsidR="0043666A" w:rsidRPr="005D75D9" w:rsidRDefault="0043666A" w:rsidP="005D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3666A" w:rsidRPr="005D75D9" w:rsidRDefault="00E45D09" w:rsidP="005D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48_Gorunovic_Antropologija_Kliforda_Gerca_kritike_.pdf (</w:t>
      </w:r>
      <w:r w:rsidRPr="005D75D9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Pozitivistička kritika i Epistemološko-ideološka krtika: scijentizam i neokonzervativizam Gelnera i Vindštatla, 129-158 i 214-251</w:t>
      </w:r>
      <w:r w:rsidRPr="005D75D9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3666A" w:rsidRPr="005D75D9" w:rsidRDefault="0043666A" w:rsidP="005D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3666A" w:rsidRPr="005D75D9" w:rsidRDefault="00E45D09" w:rsidP="005D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color w:val="000000"/>
          <w:sz w:val="24"/>
          <w:szCs w:val="24"/>
        </w:rPr>
        <w:t>49_Skrbic_Alempijevic_Potkonjak_i_Skokic_Misliti_etnografski.pdf</w:t>
      </w:r>
    </w:p>
    <w:p w:rsidR="0043666A" w:rsidRPr="005D75D9" w:rsidRDefault="0043666A" w:rsidP="005D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3666A" w:rsidRPr="005D75D9" w:rsidRDefault="0043666A" w:rsidP="005D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3666A" w:rsidRPr="005D75D9" w:rsidRDefault="0043666A" w:rsidP="005D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3666A" w:rsidRPr="005D75D9" w:rsidRDefault="00E45D09" w:rsidP="005D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color w:val="000000"/>
          <w:sz w:val="24"/>
          <w:szCs w:val="24"/>
        </w:rPr>
        <w:t>52_Lic_Klod_Levi-Stros.pdf</w:t>
      </w:r>
    </w:p>
    <w:p w:rsidR="0043666A" w:rsidRPr="005D75D9" w:rsidRDefault="0043666A" w:rsidP="005D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3666A" w:rsidRPr="005D75D9" w:rsidRDefault="00E45D09" w:rsidP="005D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color w:val="000000"/>
          <w:sz w:val="24"/>
          <w:szCs w:val="24"/>
        </w:rPr>
        <w:t>53_Zikic_Antropologija_Edmunda_Lica.pdf</w:t>
      </w:r>
    </w:p>
    <w:p w:rsidR="0043666A" w:rsidRPr="005D75D9" w:rsidRDefault="0043666A" w:rsidP="005D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3666A" w:rsidRPr="005D75D9" w:rsidRDefault="00E45D09" w:rsidP="005D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color w:val="000000"/>
          <w:sz w:val="24"/>
          <w:szCs w:val="24"/>
        </w:rPr>
        <w:t>54 Kulenovic_Koncept_kulture_izmedju_individualizma_i_holizma_7-19_67-149.pdf</w:t>
      </w:r>
    </w:p>
    <w:p w:rsidR="0043666A" w:rsidRPr="005D75D9" w:rsidRDefault="0043666A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trike/>
          <w:sz w:val="24"/>
          <w:szCs w:val="24"/>
        </w:rPr>
      </w:pPr>
    </w:p>
    <w:p w:rsidR="0043666A" w:rsidRPr="005D75D9" w:rsidRDefault="00E45D09" w:rsidP="005D75D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55.1. </w:t>
      </w:r>
      <w:r w:rsidRPr="005D75D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Marcus E. George i Michael M. J. Fischer. 2003. </w:t>
      </w:r>
      <w:r w:rsidRPr="005D75D9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Antropologija kao kritika kulture</w:t>
      </w:r>
      <w:r w:rsidRPr="005D75D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Zagreb: Breza (Predgovor i Uvod, 7-20; Kriza prikazivanja u humanističkim znanostima, 21-31; Etnografija i interpretativna antropologija, 33-60) </w:t>
      </w:r>
    </w:p>
    <w:p w:rsidR="0043666A" w:rsidRPr="005D75D9" w:rsidRDefault="00E45D09" w:rsidP="005D75D9">
      <w:p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5D75D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55.2. Barnard, Alan. 2000. </w:t>
      </w:r>
      <w:r w:rsidRPr="005D75D9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Povijest i teorija antropologije. </w:t>
      </w:r>
      <w:r w:rsidRPr="005D75D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Zagreb: Jesenski i Turk (Poststrukturalisti, feministkinje i (drugi) otpadnici, 221-248) </w:t>
      </w:r>
    </w:p>
    <w:p w:rsidR="0043666A" w:rsidRPr="005D75D9" w:rsidRDefault="0043666A" w:rsidP="005D75D9">
      <w:p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43666A" w:rsidRPr="005D75D9" w:rsidRDefault="00E45D09" w:rsidP="005D75D9">
      <w:p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5D75D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57.1. Barnard, Alan. 2011. </w:t>
      </w:r>
      <w:r w:rsidRPr="005D75D9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Povijest i teorija antropologije. </w:t>
      </w:r>
      <w:r w:rsidRPr="005D75D9">
        <w:rPr>
          <w:rFonts w:ascii="Times New Roman" w:eastAsia="Times New Roman" w:hAnsi="Times New Roman" w:cs="Times New Roman"/>
          <w:sz w:val="24"/>
          <w:szCs w:val="24"/>
          <w:highlight w:val="white"/>
        </w:rPr>
        <w:t>Zagreb: Jesenski i Turk (Od relativizma do kognitivne znanosti, 161-192)</w:t>
      </w:r>
    </w:p>
    <w:p w:rsidR="0043666A" w:rsidRPr="005D75D9" w:rsidRDefault="00E45D09" w:rsidP="005D75D9">
      <w:p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5D75D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57.2. </w:t>
      </w: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Žikić, Bojan. 2008. Kako složiti babe, žabe i električne gitare: uvod u kognitivnu antropologiju. </w:t>
      </w:r>
      <w:r w:rsidRPr="005D75D9">
        <w:rPr>
          <w:rFonts w:ascii="Times New Roman" w:eastAsia="Times New Roman" w:hAnsi="Times New Roman" w:cs="Times New Roman"/>
          <w:i/>
          <w:sz w:val="24"/>
          <w:szCs w:val="24"/>
        </w:rPr>
        <w:t xml:space="preserve">Antropologija </w:t>
      </w:r>
      <w:r w:rsidRPr="005D75D9">
        <w:rPr>
          <w:rFonts w:ascii="Times New Roman" w:eastAsia="Times New Roman" w:hAnsi="Times New Roman" w:cs="Times New Roman"/>
          <w:sz w:val="24"/>
          <w:szCs w:val="24"/>
        </w:rPr>
        <w:t>6: 117–139.</w:t>
      </w:r>
    </w:p>
    <w:p w:rsidR="0043666A" w:rsidRPr="005D75D9" w:rsidRDefault="0043666A" w:rsidP="005D75D9">
      <w:p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666A" w:rsidRPr="005D75D9" w:rsidRDefault="00E45D09" w:rsidP="005D75D9">
      <w:pPr>
        <w:shd w:val="clear" w:color="auto" w:fill="FFFFFF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59.1. Clifford, James 1992 Uvod: Neobjektivne istine. Dometi 25, ¾: 103-117; </w:t>
      </w:r>
    </w:p>
    <w:p w:rsidR="0043666A" w:rsidRPr="005D75D9" w:rsidRDefault="00E45D09" w:rsidP="005D75D9">
      <w:pPr>
        <w:shd w:val="clear" w:color="auto" w:fill="FFFFFF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59.2. Rabinow, Paul. 1992. Predodžbe su društvene činjenice: Modernost i postmodernost u antropologiji. </w:t>
      </w:r>
      <w:r w:rsidRPr="005D75D9">
        <w:rPr>
          <w:rFonts w:ascii="Times New Roman" w:eastAsia="Times New Roman" w:hAnsi="Times New Roman" w:cs="Times New Roman"/>
          <w:i/>
          <w:sz w:val="24"/>
          <w:szCs w:val="24"/>
        </w:rPr>
        <w:t>Dometi</w:t>
      </w: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 25, ¾: 119-135. (Bibliografija uz ova dva teksta </w:t>
      </w:r>
      <w:r w:rsidRPr="005D75D9">
        <w:rPr>
          <w:rFonts w:ascii="Times New Roman" w:eastAsia="Times New Roman" w:hAnsi="Times New Roman" w:cs="Times New Roman"/>
          <w:i/>
          <w:sz w:val="24"/>
          <w:szCs w:val="24"/>
        </w:rPr>
        <w:t>Dometi</w:t>
      </w: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 25, ¾: 136-147; )</w:t>
      </w:r>
    </w:p>
    <w:p w:rsidR="0043666A" w:rsidRPr="005D75D9" w:rsidRDefault="0043666A" w:rsidP="005D75D9">
      <w:pPr>
        <w:shd w:val="clear" w:color="auto" w:fill="FFFFFF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trike/>
          <w:sz w:val="24"/>
          <w:szCs w:val="24"/>
        </w:rPr>
      </w:pPr>
    </w:p>
    <w:p w:rsidR="0043666A" w:rsidRPr="005D75D9" w:rsidRDefault="00E45D09" w:rsidP="005D75D9">
      <w:pPr>
        <w:shd w:val="clear" w:color="auto" w:fill="FFFFFF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60.1. Rorti, Ričard.1992. </w:t>
      </w:r>
      <w:r w:rsidRPr="005D75D9">
        <w:rPr>
          <w:rFonts w:ascii="Times New Roman" w:eastAsia="Times New Roman" w:hAnsi="Times New Roman" w:cs="Times New Roman"/>
          <w:i/>
          <w:sz w:val="24"/>
          <w:szCs w:val="24"/>
        </w:rPr>
        <w:t>Konsekvence pragmatizma</w:t>
      </w:r>
      <w:r w:rsidRPr="005D75D9">
        <w:rPr>
          <w:rFonts w:ascii="Times New Roman" w:eastAsia="Times New Roman" w:hAnsi="Times New Roman" w:cs="Times New Roman"/>
          <w:sz w:val="24"/>
          <w:szCs w:val="24"/>
        </w:rPr>
        <w:t>. Beograd: Nolit (Metod, društvena nauka i društvena nadanja, 347-372)</w:t>
      </w:r>
    </w:p>
    <w:p w:rsidR="0043666A" w:rsidRPr="005D75D9" w:rsidRDefault="00E45D09" w:rsidP="005D75D9">
      <w:pPr>
        <w:shd w:val="clear" w:color="auto" w:fill="FFFFFF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60.2. Milenković, Miloš. 2003. </w:t>
      </w:r>
      <w:r w:rsidRPr="005D75D9">
        <w:rPr>
          <w:rFonts w:ascii="Times New Roman" w:eastAsia="Times New Roman" w:hAnsi="Times New Roman" w:cs="Times New Roman"/>
          <w:i/>
          <w:sz w:val="24"/>
          <w:szCs w:val="24"/>
        </w:rPr>
        <w:t xml:space="preserve">Problem etnografski stvarnog. Polemika o Samoi u krizi etnografskog realizma. </w:t>
      </w:r>
      <w:r w:rsidRPr="005D75D9">
        <w:rPr>
          <w:rFonts w:ascii="Times New Roman" w:eastAsia="Times New Roman" w:hAnsi="Times New Roman" w:cs="Times New Roman"/>
          <w:sz w:val="24"/>
          <w:szCs w:val="24"/>
        </w:rPr>
        <w:t>Beograd, Srpski genealoški centar (Eksternalizam i internalizam u teoriji etnografije: referentni okviri protiv jezika nauke, 17-19)</w:t>
      </w:r>
    </w:p>
    <w:p w:rsidR="0043666A" w:rsidRPr="005D75D9" w:rsidRDefault="00E45D09" w:rsidP="005D75D9">
      <w:pPr>
        <w:shd w:val="clear" w:color="auto" w:fill="FFFFFF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5D9">
        <w:rPr>
          <w:rFonts w:ascii="Times New Roman" w:eastAsia="Times New Roman" w:hAnsi="Times New Roman" w:cs="Times New Roman"/>
          <w:sz w:val="24"/>
          <w:szCs w:val="24"/>
        </w:rPr>
        <w:t xml:space="preserve">60.3. Rorti, Ričard. 1990. </w:t>
      </w:r>
      <w:r w:rsidRPr="005D75D9">
        <w:rPr>
          <w:rFonts w:ascii="Times New Roman" w:eastAsia="Times New Roman" w:hAnsi="Times New Roman" w:cs="Times New Roman"/>
          <w:i/>
          <w:sz w:val="24"/>
          <w:szCs w:val="24"/>
        </w:rPr>
        <w:t>Filozofija i ogledalo prirode</w:t>
      </w:r>
      <w:r w:rsidRPr="005D75D9">
        <w:rPr>
          <w:rFonts w:ascii="Times New Roman" w:eastAsia="Times New Roman" w:hAnsi="Times New Roman" w:cs="Times New Roman"/>
          <w:sz w:val="24"/>
          <w:szCs w:val="24"/>
        </w:rPr>
        <w:t>. Sarajevo: Veselin Masleša (Objektivnost kao korespodencija i kao saglasje, 321-330)</w:t>
      </w:r>
    </w:p>
    <w:sectPr w:rsidR="0043666A" w:rsidRPr="005D75D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DB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3CB553-78CC-4AFA-B201-0B1096015494}"/>
    <w:embedBold r:id="rId2" w:fontKey="{73BAF314-A447-4A5C-8B04-DA2AB171721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AC9D30F-51BF-4B88-BF77-0E383A8E537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8690A44-CDBD-4CCF-9458-BA9DC7783F23}"/>
    <w:embedItalic r:id="rId5" w:fontKey="{E43DDF10-0524-4D32-BB50-69E1879CA65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AEC238C-3AEC-402C-BD4D-150E922AED1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7A41A7"/>
    <w:multiLevelType w:val="multilevel"/>
    <w:tmpl w:val="CF4C46EC"/>
    <w:lvl w:ilvl="0">
      <w:start w:val="1"/>
      <w:numFmt w:val="decimal"/>
      <w:lvlText w:val="%1."/>
      <w:lvlJc w:val="left"/>
      <w:pPr>
        <w:ind w:left="270" w:hanging="27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68E433A9"/>
    <w:multiLevelType w:val="multilevel"/>
    <w:tmpl w:val="18C490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C0521D"/>
    <w:multiLevelType w:val="multilevel"/>
    <w:tmpl w:val="EB2CA6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3666A"/>
    <w:rsid w:val="000E5AF2"/>
    <w:rsid w:val="0043666A"/>
    <w:rsid w:val="004A5364"/>
    <w:rsid w:val="005D75D9"/>
    <w:rsid w:val="00E45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7523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20D2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B53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53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53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53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539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5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390"/>
    <w:rPr>
      <w:rFonts w:ascii="Tahoma" w:hAnsi="Tahoma" w:cs="Tahoma"/>
      <w:sz w:val="16"/>
      <w:szCs w:val="16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A23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A2393C"/>
    <w:rPr>
      <w:b/>
      <w:bCs/>
    </w:r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7523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20D2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B53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53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53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53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539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5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390"/>
    <w:rPr>
      <w:rFonts w:ascii="Tahoma" w:hAnsi="Tahoma" w:cs="Tahoma"/>
      <w:sz w:val="16"/>
      <w:szCs w:val="16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A23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A2393C"/>
    <w:rPr>
      <w:b/>
      <w:bCs/>
    </w:r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microsoft.com/office/2011/relationships/commentsExtended" Target="commentsExtended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LjelsWKKMrlTFbgy8K7Bit0YQA==">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1536</Words>
  <Characters>8759</Characters>
  <Application>Microsoft Office Word</Application>
  <DocSecurity>0</DocSecurity>
  <Lines>72</Lines>
  <Paragraphs>20</Paragraphs>
  <ScaleCrop>false</ScaleCrop>
  <Company/>
  <LinksUpToDate>false</LinksUpToDate>
  <CharactersWithSpaces>10275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User</cp:lastModifiedBy>
  <cp:revision>5</cp:revision>
  <dcterms:created xsi:type="dcterms:W3CDTF">2020-02-17T18:10:00Z</dcterms:created>
  <dcterms:modified xsi:type="dcterms:W3CDTF">2025-11-04T08:32:00Z</dcterms:modified>
</cp:coreProperties>
</file>