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57384" w14:textId="3257B57A"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sz w:val="24"/>
          <w:szCs w:val="24"/>
        </w:rPr>
        <w:t xml:space="preserve">                                                     Rizična ponašanja mladih</w:t>
      </w:r>
    </w:p>
    <w:p w14:paraId="24565B5C" w14:textId="439CEB3C"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1.Slajd:</w:t>
      </w:r>
      <w:r w:rsidRPr="785BF9A5">
        <w:rPr>
          <w:rFonts w:ascii="Times New Roman" w:eastAsia="Times New Roman" w:hAnsi="Times New Roman" w:cs="Times New Roman"/>
          <w:sz w:val="24"/>
          <w:szCs w:val="24"/>
        </w:rPr>
        <w:t xml:space="preserve"> Diskurs o mladima kao problematičnoj društvenoj kategoriji sklonoj riziku potiče još od Aristotelovih dela.  Sadržaj rizičnog ponašanja je istorijski, društveno i kulturno konstruisano. U današnje vreme postoji društveni, stručni i naučni konseznus u pogledu izvesnog ponašanja koja se smatraju rizičnim, posebno zato što se sve veći broj mladih izlaže rizicima. Podaci pokazuju rast zlupotrebe cigareta, alkohola i psihoaktivnih supstanci. Na globalnom nivou, svaka deseta devojčica i peti dečak uzrasta od 13 do 15 godina konzumiraju cigarete. U nerazvijenim i zemljama u razvoju prvi kontakt sa alkoholom u istom uzrastu ostvari 14% devojčica i 18% dečaka. Procenjuje se da u centralnoj i istočnoj Evropi svaki četvrti adolescent proba narkotike, najčešće marihuanu. Naučne teorije koje se bave rizičnim ponašanjem impliciraju da uzroke treba tražiti u ličnim osobinama, porodičnim karakteristikama i obeležjima društvene sredine u kojima mladi žive.</w:t>
      </w:r>
    </w:p>
    <w:p w14:paraId="0BE21910" w14:textId="1F7E5B90"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2.Slajd:</w:t>
      </w:r>
      <w:r w:rsidRPr="785BF9A5">
        <w:rPr>
          <w:rFonts w:ascii="Times New Roman" w:eastAsia="Times New Roman" w:hAnsi="Times New Roman" w:cs="Times New Roman"/>
          <w:sz w:val="24"/>
          <w:szCs w:val="24"/>
        </w:rPr>
        <w:t xml:space="preserve"> Prema MekVirteru i saradnicima pod rizikom se podrazumeva uzročno-posledična dinamika koja povećava verovatnoću da će osoba u budućnosti iskusiti negativne posledice po zdravlje ili društveni status. Udruženi rizici poput učešća u tučama i konzumiranje psihoaktivnih supstanci mogu uputiti mladu osobu u svet kriminala i tako onemogućiti ostvarenje njegovih ličnih potencijala. </w:t>
      </w:r>
    </w:p>
    <w:p w14:paraId="14C0E052" w14:textId="5328408F"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sz w:val="24"/>
          <w:szCs w:val="24"/>
        </w:rPr>
        <w:t>Egnjuova opšta teorija pritiska je integrativno orijentisana te obuhvata delove Saterlendove teorije diferencijalne asocijacije, koncept potkulture kod Klovarda i Mertonovu teoriju anomije. Kao ključne faktore koji vode mlade rizičnom ponašanju navodi: nemogućnost dosezanja poželjnih ciljeva, negativan tretman u porodičnom miljeu i društvena dezorganizacija usled odsustva socijalne kontrole. Glavne osobine društva koje utiču na kriminalno ponašanje su: ekonomska uskraćenost, etnička i klasna nejednakost, prenaseljenost i visok stepen fluktuacije stanovnika.  Pored strukturalnih i fizičkih osobina sredine važne su socijalne osobine društva. U istraživanju se veliki značaj pridaje vrednostima, međusobnim odnosima kao i mogućnostima usvajanja obrazaca kriminalnog ponašanja.</w:t>
      </w:r>
    </w:p>
    <w:p w14:paraId="48F1E395" w14:textId="604E8C00"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3.Slajd:</w:t>
      </w:r>
      <w:r w:rsidRPr="785BF9A5">
        <w:rPr>
          <w:rFonts w:ascii="Times New Roman" w:eastAsia="Times New Roman" w:hAnsi="Times New Roman" w:cs="Times New Roman"/>
          <w:sz w:val="24"/>
          <w:szCs w:val="24"/>
        </w:rPr>
        <w:t xml:space="preserve"> U prvoj fazi selekcije uzorka izabrano je 40 opština sa podjednakom verovatnoćom izbora izuzev opština sa više od 100 hiljada stanovnika. U drugoj fazi slučajnim odabirom je izabrano 160 mesnih zajednica (91 urbana i 69 ruralnih), dok su u trećoj fazi unutar svake mesne zajednice izabrane po dve ulice u urbanim i po jedna u ruralnim područjima. Unutar ulice birano je svako peto domaćinstvo ukoliko je u njemu živela osoba starosti od 15 do 29 godina. Za potrebe multilevel analize operacionalizovane su tri grupe faktora. Individualne karakteristike činili su pol, mesto stanovanja, godine starosti i broj godina provedenih u obrazovanju. Primarne i sekundarne veze posmatrane su pomoću prisustva konflikata u porodici mlade osobe, učestalosti izlazaka sa prijateljima u klubove, kafiće i diskoteke kao pokazatelj dokazivanja referentnoj grupi-vršnjacima. </w:t>
      </w:r>
    </w:p>
    <w:p w14:paraId="3E78BB6E" w14:textId="5759574B"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sz w:val="24"/>
          <w:szCs w:val="24"/>
        </w:rPr>
        <w:t>Kontekstualni faktori i činioci socijalne kontrole podrazumevali su učešće etničkih manjina u sredini gde mladi žive, procentualno učešće teških krivičnih dela na 10 hiljada stanovnika na nivou opštine kao pokazatelj prisustva ,,kulture nasilja,’’ stepen razvijenosti i stopa nezaposlenosti unutar opštine. Indeks rizičnih zdravstvenih ponašanja merio je učestalost upotrebe cigareta, alkohola i marihuane. Indekst fizičkog nasilja uključivao je sledeće prakse u poslednjih godinu dana: fizičke sukobe sa mladima iz susetstva, sa mladima u klubu ili kafiću, na sportskim događajima, u školi, usled političkih razlika i sa policijom.</w:t>
      </w:r>
    </w:p>
    <w:p w14:paraId="6E745BED" w14:textId="4AEDF049"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lastRenderedPageBreak/>
        <w:t>4.Slajd:</w:t>
      </w:r>
      <w:r w:rsidRPr="785BF9A5">
        <w:rPr>
          <w:rFonts w:ascii="Times New Roman" w:eastAsia="Times New Roman" w:hAnsi="Times New Roman" w:cs="Times New Roman"/>
          <w:sz w:val="24"/>
          <w:szCs w:val="24"/>
        </w:rPr>
        <w:t xml:space="preserve"> Metod postepenog dodavanja indikatora omogućio je praćenje asocijacija između zavisnih i nezavisnih varijabli, kao i relativne promene u asocijacijama.</w:t>
      </w:r>
    </w:p>
    <w:p w14:paraId="082243C4" w14:textId="2EBF4833"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 xml:space="preserve">5.Slajd: </w:t>
      </w:r>
      <w:r w:rsidRPr="785BF9A5">
        <w:rPr>
          <w:rFonts w:ascii="Times New Roman" w:eastAsia="Times New Roman" w:hAnsi="Times New Roman" w:cs="Times New Roman"/>
          <w:sz w:val="24"/>
          <w:szCs w:val="24"/>
        </w:rPr>
        <w:t>Najčešći fizički sukobi dešavali su se u klubu ili kafiću. Svaka osamnaesta osoba ulazila je u fizički sukob sa vršnjacima iz susetstva, svaka dvadeseta sa školskim drugovima, dok je nešto manji broj na sportskim događajima. Najređe je bilo ulaženje u sukob sa policijom i mladima drugačijih političkih uverenja.</w:t>
      </w:r>
    </w:p>
    <w:p w14:paraId="535D47A4" w14:textId="3572F3F6"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6.Slajd:</w:t>
      </w:r>
      <w:r w:rsidRPr="785BF9A5">
        <w:rPr>
          <w:rFonts w:ascii="Times New Roman" w:eastAsia="Times New Roman" w:hAnsi="Times New Roman" w:cs="Times New Roman"/>
          <w:sz w:val="24"/>
          <w:szCs w:val="24"/>
        </w:rPr>
        <w:t xml:space="preserve"> Varijabilnost unutar opština podstakla je uključivanje indikatora koji iskazuje osobine opštine kao društvenog konteksta. Stepen nasilja može biti objašnjen međuetničkim nepoverenjem i tenzijama, kao i niskim nivoom (ne)formalne socijalne kontrole. Međuopštinske razlike su isrpljene uključenim indikatorima.</w:t>
      </w:r>
    </w:p>
    <w:p w14:paraId="5FB57C01" w14:textId="6F0DFB4E"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7.Slajd:</w:t>
      </w:r>
      <w:r w:rsidRPr="785BF9A5">
        <w:rPr>
          <w:rFonts w:ascii="Times New Roman" w:eastAsia="Times New Roman" w:hAnsi="Times New Roman" w:cs="Times New Roman"/>
          <w:sz w:val="24"/>
          <w:szCs w:val="24"/>
        </w:rPr>
        <w:t xml:space="preserve"> Pretpostavka je da obrazovanje nosi viši stepen svesti o štetnosti konzumacije </w:t>
      </w:r>
      <w:r w:rsidR="00B53961">
        <w:rPr>
          <w:rFonts w:ascii="Times New Roman" w:eastAsia="Times New Roman" w:hAnsi="Times New Roman" w:cs="Times New Roman"/>
          <w:sz w:val="24"/>
          <w:szCs w:val="24"/>
        </w:rPr>
        <w:t>supstanci,ali već</w:t>
      </w:r>
      <w:r w:rsidR="00B53961">
        <w:rPr>
          <w:rFonts w:ascii="Times New Roman" w:eastAsia="Times New Roman" w:hAnsi="Times New Roman" w:cs="Times New Roman"/>
          <w:sz w:val="24"/>
          <w:szCs w:val="24"/>
          <w:lang w:val="sr-Latn-RS"/>
        </w:rPr>
        <w:t>u</w:t>
      </w:r>
      <w:r w:rsidR="00B53961">
        <w:rPr>
          <w:rFonts w:ascii="Times New Roman" w:eastAsia="Times New Roman" w:hAnsi="Times New Roman" w:cs="Times New Roman"/>
          <w:sz w:val="24"/>
          <w:szCs w:val="24"/>
        </w:rPr>
        <w:t xml:space="preserve"> obavezu konformizma</w:t>
      </w:r>
      <w:r w:rsidRPr="785BF9A5">
        <w:rPr>
          <w:rFonts w:ascii="Times New Roman" w:eastAsia="Times New Roman" w:hAnsi="Times New Roman" w:cs="Times New Roman"/>
          <w:sz w:val="24"/>
          <w:szCs w:val="24"/>
        </w:rPr>
        <w:t xml:space="preserve">. Za praktikovanje određenih navika potrebna su finansijska sredsta što objašnjava povezanost ekonomskog blagostanja sa rastom zdravstvenih rizika. </w:t>
      </w:r>
    </w:p>
    <w:p w14:paraId="242ECBC1" w14:textId="438E1D1D"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 xml:space="preserve">8.Slajd: </w:t>
      </w:r>
      <w:r w:rsidRPr="785BF9A5">
        <w:rPr>
          <w:rFonts w:ascii="Times New Roman" w:eastAsia="Times New Roman" w:hAnsi="Times New Roman" w:cs="Times New Roman"/>
          <w:sz w:val="24"/>
          <w:szCs w:val="24"/>
        </w:rPr>
        <w:t xml:space="preserve">Egnjova teorija pritiska pokazala se kao dobra osnova istraživanja. Ono je počelo od pretpostavke da društveni kontekst stvara napetosti i pritiske koji mladu osobu mogu učiniti podložnijom rizičnom ponašanjima, kao i da struktura legitmnih, devijantnih i rizičnih opcija koje stoje na raspolaganju unutar lokalne zajednice utiče na stepen prihvatanja rizika. Etnička napetost među mladima može da se preliva na druge oblike nasilja poput vršnjačkog ili rodnog nasilja. Socijalna kontrola je neuspešnija što je veći stepen teških krivičnih dela na nivou opštine. To znači da je tolerancija ovakvog ponašanja veća, a uzori-modeli pristutni u velikoj meri. </w:t>
      </w:r>
    </w:p>
    <w:p w14:paraId="3312EEEA" w14:textId="066EE0F7"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sz w:val="24"/>
          <w:szCs w:val="24"/>
        </w:rPr>
        <w:t>Kultura nasilja predstavlja opšti obrazac javno promovisanog pravila da je upotreba nasilja opravdan i legitiman način postizanja ciljeva što objašnjava jednaku sklonost nasilju među mladima u skladnim i konfliktim porodičnim odnosima. Značajan deo kulture rizika predstavlja deo zvanične (mejnstrim) kulture. Egnju sugeriše da su mladi u riziku od uključivanja u odnose sa problematičnim vršnjacima ne samo zbog životne dobi, već ličnog nezadovoljstva porodičnim odnosima. Takođe, uspešnost mladih osoba u postizanju društveno poželjnih ciljeva smanjuje pritisak zbog neuspeha u školi, kao i negatvnih emocija koje vode društveno neprihvatljivom ponašanju. Odustjanje od rizičnog ponašanja koje raste sa godinama starosti može se objasniti postojanjem utvrđenih kulturoloških markera odraslosti, ali povećanje zdravstvenih rizika kao regularnih praksi nastaje usled razvoja bolesti zavisnosti (oba se posebno odnose na alkohol</w:t>
      </w:r>
      <w:r w:rsidR="00B53961">
        <w:rPr>
          <w:rFonts w:ascii="Times New Roman" w:eastAsia="Times New Roman" w:hAnsi="Times New Roman" w:cs="Times New Roman"/>
          <w:sz w:val="24"/>
          <w:szCs w:val="24"/>
          <w:lang w:val="sr-Latn-RS"/>
        </w:rPr>
        <w:t xml:space="preserve"> u našoj zemlji</w:t>
      </w:r>
      <w:r w:rsidRPr="785BF9A5">
        <w:rPr>
          <w:rFonts w:ascii="Times New Roman" w:eastAsia="Times New Roman" w:hAnsi="Times New Roman" w:cs="Times New Roman"/>
          <w:sz w:val="24"/>
          <w:szCs w:val="24"/>
        </w:rPr>
        <w:t xml:space="preserve">). </w:t>
      </w:r>
    </w:p>
    <w:p w14:paraId="3A46A7F4" w14:textId="24CEE5BA"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b/>
          <w:bCs/>
          <w:sz w:val="24"/>
          <w:szCs w:val="24"/>
        </w:rPr>
        <w:t xml:space="preserve">9.Slajd: </w:t>
      </w:r>
      <w:r w:rsidRPr="785BF9A5">
        <w:rPr>
          <w:rFonts w:ascii="Times New Roman" w:eastAsia="Times New Roman" w:hAnsi="Times New Roman" w:cs="Times New Roman"/>
          <w:sz w:val="24"/>
          <w:szCs w:val="24"/>
        </w:rPr>
        <w:t>Nizak nivo obrazovanja mlade osobe, konfliktni porodični odnosi i upadanje mladih u ,,loše društvo’’ nastaj</w:t>
      </w:r>
      <w:r w:rsidR="00B53961">
        <w:rPr>
          <w:rFonts w:ascii="Times New Roman" w:eastAsia="Times New Roman" w:hAnsi="Times New Roman" w:cs="Times New Roman"/>
          <w:sz w:val="24"/>
          <w:szCs w:val="24"/>
          <w:lang w:val="sr-Latn-RS"/>
        </w:rPr>
        <w:t>u</w:t>
      </w:r>
      <w:r w:rsidRPr="785BF9A5">
        <w:rPr>
          <w:rFonts w:ascii="Times New Roman" w:eastAsia="Times New Roman" w:hAnsi="Times New Roman" w:cs="Times New Roman"/>
          <w:sz w:val="24"/>
          <w:szCs w:val="24"/>
        </w:rPr>
        <w:t xml:space="preserve"> kao posledica neadekvatnog roditeljskog na</w:t>
      </w:r>
      <w:r w:rsidR="00B53961">
        <w:rPr>
          <w:rFonts w:ascii="Times New Roman" w:eastAsia="Times New Roman" w:hAnsi="Times New Roman" w:cs="Times New Roman"/>
          <w:sz w:val="24"/>
          <w:szCs w:val="24"/>
        </w:rPr>
        <w:t>dzora i kontole, kao i stvaranja</w:t>
      </w:r>
      <w:r w:rsidRPr="785BF9A5">
        <w:rPr>
          <w:rFonts w:ascii="Times New Roman" w:eastAsia="Times New Roman" w:hAnsi="Times New Roman" w:cs="Times New Roman"/>
          <w:sz w:val="24"/>
          <w:szCs w:val="24"/>
        </w:rPr>
        <w:t xml:space="preserve"> negativnih emocija mlade osobe koja se oseća loše tretiranom te problematični vršnjaci postaju grupa podrške (</w:t>
      </w:r>
      <w:r w:rsidR="00B53961">
        <w:rPr>
          <w:rFonts w:ascii="Times New Roman" w:eastAsia="Times New Roman" w:hAnsi="Times New Roman" w:cs="Times New Roman"/>
          <w:sz w:val="24"/>
          <w:szCs w:val="24"/>
          <w:lang w:val="sr-Latn-RS"/>
        </w:rPr>
        <w:t xml:space="preserve">zatim i </w:t>
      </w:r>
      <w:r w:rsidRPr="785BF9A5">
        <w:rPr>
          <w:rFonts w:ascii="Times New Roman" w:eastAsia="Times New Roman" w:hAnsi="Times New Roman" w:cs="Times New Roman"/>
          <w:sz w:val="24"/>
          <w:szCs w:val="24"/>
        </w:rPr>
        <w:t xml:space="preserve">referentna grupa). Rizično ponašanje pokazuje se kao rešenje za frustraciju mlade osobe.Iako je istraživanje ograničeno teorijskom opštosti pristupa i post-hoc upotrebom podataka već postojećeg istraživanja ima potencijal da usmeri dalje analize u domaćem kontekstu. Potrebno je dokazati konkretniju povezanost rizičnih ponašanja mladih sa individualnim i kontekstualnim karakteristikama. Dobijeni nalazi predstavljaju značajnu osnovu za proveru iskazanih pretpostavki u budućnosti. </w:t>
      </w:r>
    </w:p>
    <w:p w14:paraId="4F696BDA" w14:textId="222AFE27" w:rsidR="785BF9A5" w:rsidRDefault="785BF9A5" w:rsidP="785BF9A5">
      <w:pPr>
        <w:rPr>
          <w:rFonts w:ascii="Times New Roman" w:eastAsia="Times New Roman" w:hAnsi="Times New Roman" w:cs="Times New Roman"/>
          <w:sz w:val="24"/>
          <w:szCs w:val="24"/>
        </w:rPr>
      </w:pPr>
      <w:r w:rsidRPr="785BF9A5">
        <w:rPr>
          <w:rFonts w:ascii="Times New Roman" w:eastAsia="Times New Roman" w:hAnsi="Times New Roman" w:cs="Times New Roman"/>
          <w:sz w:val="24"/>
          <w:szCs w:val="24"/>
        </w:rPr>
        <w:t>Viktorija Gorgioski SO20/46</w:t>
      </w:r>
      <w:bookmarkStart w:id="0" w:name="_GoBack"/>
      <w:bookmarkEnd w:id="0"/>
    </w:p>
    <w:sectPr w:rsidR="785BF9A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4EA711"/>
    <w:rsid w:val="00B53961"/>
    <w:rsid w:val="294EA711"/>
    <w:rsid w:val="785BF9A5"/>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A711"/>
  <w15:chartTrackingRefBased/>
  <w15:docId w15:val="{7B45753A-FF38-4576-9CC2-4909AC0F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Gorgioski</dc:creator>
  <cp:keywords/>
  <dc:description/>
  <cp:lastModifiedBy>LENOVO</cp:lastModifiedBy>
  <cp:revision>3</cp:revision>
  <dcterms:created xsi:type="dcterms:W3CDTF">2024-03-28T19:12:00Z</dcterms:created>
  <dcterms:modified xsi:type="dcterms:W3CDTF">2024-03-29T08:41:00Z</dcterms:modified>
</cp:coreProperties>
</file>