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C357" w14:textId="544CCF07" w:rsidR="00A208DC" w:rsidRDefault="00500ED6" w:rsidP="00B650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500ED6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Kulturni obrasci i svakodnevni život u Srbiji posle 2000. godine </w:t>
      </w:r>
    </w:p>
    <w:p w14:paraId="54B2BEAE" w14:textId="77777777" w:rsidR="00500ED6" w:rsidRDefault="00500ED6" w:rsidP="00B650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77D2ED55" w14:textId="132E24AD" w:rsidR="00500ED6" w:rsidRP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2. slajd</w:t>
      </w:r>
    </w:p>
    <w:p w14:paraId="2F235308" w14:textId="23E61B2B" w:rsidR="00B650EE" w:rsidRDefault="00B650EE" w:rsidP="00B650E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Razvoj sociologije kulturnih praksi je posledica tzv. kulturnog obrta u sociologiji. Ovaj obrt je doveo do jasnog uvida u značaj koji sfera kulture i umetnosti, odnos koji ljudi prema njoj uspostavljaju i način na koji je koriste, ima za oblikovanje njihovih društvenih identiteta. </w:t>
      </w:r>
      <w:r w:rsidR="00FC1E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Savremena sociologija kulturnih praksi akcenat stavlja na vezu između kulturne potrošnje i društvenih grupa. </w:t>
      </w:r>
    </w:p>
    <w:p w14:paraId="7FCB5418" w14:textId="7B7F4914" w:rsidR="00825576" w:rsidRDefault="00825576" w:rsidP="00C33FE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Ovu liniju proučavanja  je začeo </w:t>
      </w:r>
      <w:r w:rsidRPr="00C33FE4">
        <w:rPr>
          <w:rFonts w:ascii="Times New Roman" w:hAnsi="Times New Roman" w:cs="Times New Roman"/>
          <w:i/>
          <w:iCs/>
          <w:color w:val="FF0000"/>
          <w:sz w:val="24"/>
          <w:szCs w:val="24"/>
          <w:lang w:val="sr-Latn-RS"/>
        </w:rPr>
        <w:t>Pjer Burdije.</w:t>
      </w:r>
      <w:r w:rsidRPr="00C33FE4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Utvrdio je da ukus ima društvenu genezu. Burdije proučava vezu između kult.potrošnje i društvenih grupa preko njegove dve teorije: dtrukturalna homologija i teorije o identitetu kao izboru. 1) </w:t>
      </w:r>
      <w:r w:rsidR="00C33FE4" w:rsidRP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tvrdnja da obrasci kulturne potrošnje imaju socijalne osnove, da su ukus i društveni sloj povezani, </w:t>
      </w:r>
      <w:r w:rsid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kao i</w:t>
      </w:r>
      <w:r w:rsidR="00C33FE4" w:rsidRP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da postoji paralelizam između kulturnog polja</w:t>
      </w:r>
      <w:r w:rsid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(</w:t>
      </w:r>
      <w:r w:rsidR="00C33FE4" w:rsidRP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 koje su smešteni kulturni proizvodi</w:t>
      </w:r>
      <w:r w:rsid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)</w:t>
      </w:r>
      <w:r w:rsidR="00C33FE4" w:rsidRP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 društvenog polja</w:t>
      </w:r>
      <w:r w:rsid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(</w:t>
      </w:r>
      <w:r w:rsidR="00C33FE4" w:rsidRP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 kojem akteri zauzimaju polož</w:t>
      </w:r>
      <w:r w:rsid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aje). 2) </w:t>
      </w:r>
      <w:r w:rsidR="00C33FE4" w:rsidRP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Ovde se stilovi života shvataju kao realnosti sui generis, uz pomoć kojih se sopstvo, koristeći bogatstvo kulturnih resursa dostupnih u postmodernoj današnjici, </w:t>
      </w:r>
      <w:r w:rsidR="00C33FE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iznova i iznova samodefiniše. </w:t>
      </w:r>
      <w:r w:rsidR="003D301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Takođe, ovde su stilovi života fluidni i nestabilni. </w:t>
      </w:r>
    </w:p>
    <w:p w14:paraId="34D795C6" w14:textId="77777777" w:rsidR="003D301D" w:rsidRDefault="003D301D" w:rsidP="00C33FE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1B717BCD" w14:textId="38B2B692" w:rsid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3. slajd</w:t>
      </w:r>
    </w:p>
    <w:p w14:paraId="2E9032C2" w14:textId="4D154BEF" w:rsid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Teorija svaštojeda (omnivora) – </w:t>
      </w:r>
      <w:r w:rsidRPr="00814836">
        <w:rPr>
          <w:rFonts w:ascii="Times New Roman" w:hAnsi="Times New Roman" w:cs="Times New Roman"/>
          <w:i/>
          <w:iCs/>
          <w:color w:val="FF0000"/>
          <w:sz w:val="24"/>
          <w:szCs w:val="24"/>
          <w:lang w:val="sr-Latn-RS"/>
        </w:rPr>
        <w:t>Ričard Piterson</w:t>
      </w:r>
    </w:p>
    <w:p w14:paraId="7763109B" w14:textId="77777777" w:rsid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D301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Osnovna teza: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vladajuće klase ne naglašavaju svoj elitni položaj snobovskim distanciranjem od narodskog, već elikticizmom svojih kulturnih ukusa i prakse. </w:t>
      </w:r>
    </w:p>
    <w:p w14:paraId="2366C46A" w14:textId="77777777" w:rsid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7F265FAE" w14:textId="3664AC50" w:rsid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Sociologija individua – </w:t>
      </w:r>
      <w:r w:rsidRPr="00814836">
        <w:rPr>
          <w:rFonts w:ascii="Times New Roman" w:hAnsi="Times New Roman" w:cs="Times New Roman"/>
          <w:i/>
          <w:iCs/>
          <w:color w:val="FF0000"/>
          <w:sz w:val="24"/>
          <w:szCs w:val="24"/>
          <w:lang w:val="sr-Latn-RS"/>
        </w:rPr>
        <w:t>Bernar Lai</w:t>
      </w:r>
      <w:r w:rsidR="00814836">
        <w:rPr>
          <w:rFonts w:ascii="Times New Roman" w:hAnsi="Times New Roman" w:cs="Times New Roman"/>
          <w:i/>
          <w:iCs/>
          <w:color w:val="FF0000"/>
          <w:sz w:val="24"/>
          <w:szCs w:val="24"/>
          <w:lang w:val="sr-Latn-RS"/>
        </w:rPr>
        <w:t>r</w:t>
      </w:r>
    </w:p>
    <w:p w14:paraId="66FEDDC0" w14:textId="1B4BC453" w:rsid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Zalaže se za uvažavanje jedinstvenosti pojedinca. On pojedinca shvata kao </w:t>
      </w:r>
      <w:r w:rsidRPr="003D301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ishod prepletenih društvenih procesa,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tj.</w:t>
      </w:r>
      <w:r w:rsidRPr="003D301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kao mesto ukrštanja: različitih momenata i agenasa socijalizacije, što rezultira nepredvidljivim kombinacijama nesaglasnih dispozicija,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kao </w:t>
      </w:r>
      <w:r w:rsidRPr="003D301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 različitih vrsta kontekstualnog pritiska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3D301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(situacionih, relacionih, emocionalnih i drugih uslovlja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nja). </w:t>
      </w:r>
    </w:p>
    <w:p w14:paraId="7EBD33F7" w14:textId="77777777" w:rsidR="00814836" w:rsidRDefault="00814836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28B990B6" w14:textId="66DCFCBC" w:rsidR="00814836" w:rsidRDefault="00814836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4. slajd</w:t>
      </w:r>
    </w:p>
    <w:p w14:paraId="7F56A445" w14:textId="6C59C773" w:rsidR="00814836" w:rsidRDefault="00814836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 xml:space="preserve">Burdije je muziku video kao kulturnu sferu koja najpouzdanije odvaja pripadnike elite od ostatka mase društva. </w:t>
      </w:r>
    </w:p>
    <w:p w14:paraId="5E08768C" w14:textId="619A4A49" w:rsidR="003D301D" w:rsidRDefault="00814836" w:rsidP="00814836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Gledajući prvu tabelu, uviđamo stavove prema raznim vrstama muzike:</w:t>
      </w:r>
    </w:p>
    <w:p w14:paraId="3FE7E466" w14:textId="5323F67D" w:rsidR="00814836" w:rsidRDefault="00814836" w:rsidP="007F4FF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</w:t>
      </w:r>
      <w:r w:rsidRPr="0081483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od nas najrasprostranjenije, najomiljenije, što najmanje „grebe“ kolektivno uho,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su</w:t>
      </w:r>
      <w:r w:rsidRPr="0081483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razne vrste narodne muzike.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Određeni</w:t>
      </w:r>
      <w:r w:rsidRPr="0081483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žanrovi koji u angloameričkoj sredini važe za prilično „vulgarne“ forme pop-kulture – tehno, hevi metal, rep – u našem društvu su preferencija obrazovane manjine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  <w:r w:rsidR="007E057B" w:rsidRPr="007E057B">
        <w:t xml:space="preserve"> </w:t>
      </w:r>
      <w:r w:rsidR="007E057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U </w:t>
      </w:r>
      <w:r w:rsidR="007E057B" w:rsidRPr="007E057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Srbiji se kao središnja osa što deli kulturne orijentacije ispostavlja dimenzija domaće-strano, odnosno lokalno-globalno. To je već zapazio </w:t>
      </w:r>
      <w:r w:rsidR="007E057B" w:rsidRPr="007E057B">
        <w:rPr>
          <w:rFonts w:ascii="Times New Roman" w:hAnsi="Times New Roman" w:cs="Times New Roman"/>
          <w:i/>
          <w:iCs/>
          <w:color w:val="FF0000"/>
          <w:sz w:val="24"/>
          <w:szCs w:val="24"/>
          <w:lang w:val="sr-Latn-RS"/>
        </w:rPr>
        <w:t>Cvetičanin</w:t>
      </w:r>
      <w:r w:rsidR="007E057B" w:rsidRPr="007E057B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7E057B" w:rsidRPr="007E057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</w:t>
      </w:r>
      <w:r w:rsidR="007E057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podaci iz ove tabele</w:t>
      </w:r>
      <w:r w:rsidR="007E057B" w:rsidRPr="007E057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još naglašenije pokazuju nagnuće srpske kulturne publike da voli i troši „domaće“. Razlog za to je strukturalno drugačiji položaj koji društvo Srbije zauzima unutar globalne konstelacije u poređenju s najčešće proučavanim, zapadnim društvima</w:t>
      </w:r>
      <w:r w:rsidR="007E057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  <w:r w:rsidR="007F4FF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Što se tiče </w:t>
      </w:r>
      <w:r w:rsidR="007F4FFF" w:rsidRPr="007F4FF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kretanj</w:t>
      </w:r>
      <w:r w:rsidR="007F4FF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</w:t>
      </w:r>
      <w:r w:rsidR="007F4FFF" w:rsidRPr="007F4FF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postotaka odgovora „ne poznajem“, neupućenih</w:t>
      </w:r>
      <w:r w:rsidR="007F4FF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7F4FFF" w:rsidRPr="007F4FF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ima više među starijima i manje obrazovanima, ali procenti su dosta različiti od žanra do žanra.</w:t>
      </w:r>
    </w:p>
    <w:p w14:paraId="549B38A0" w14:textId="77777777" w:rsidR="008E4665" w:rsidRDefault="008E4665" w:rsidP="007F4FF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F23BCFF" w14:textId="6197DA1C" w:rsidR="008E4665" w:rsidRDefault="008E4665" w:rsidP="007F4FF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5. slajd</w:t>
      </w:r>
    </w:p>
    <w:p w14:paraId="5DE48036" w14:textId="5DA933B6" w:rsidR="008E4665" w:rsidRDefault="008E4665" w:rsidP="007F4FF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 ovoj tabeli se uočavaju sociološke varijable koje ostavljaju prostorne kontigencije i to: obrazovanje, starost, rodne razlike i mesto boravka.</w:t>
      </w:r>
    </w:p>
    <w:p w14:paraId="71FB12DA" w14:textId="7E448025" w:rsidR="008E4665" w:rsidRDefault="008E4665" w:rsidP="008E466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2A6D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Obrazovanje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: </w:t>
      </w:r>
      <w:r w:rsidRPr="008E466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uz starost – najvažniji faktor diskriminacije stavova prema različitim vrstama muzike.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Uočeno je da š</w:t>
      </w:r>
      <w:r w:rsidRPr="008E466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to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je </w:t>
      </w:r>
      <w:r w:rsidRPr="008E466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više obrazovanje, 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je</w:t>
      </w:r>
      <w:r w:rsidRPr="008E466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verovatniji pozitivan stav prema tom žanru, i obrnuto), ali intenzitet povezanosti varira: negde ona skoro nestaje (hevi metal, tehno, elektronska, rege, rap/hip-hop, starogradska), negde je veoma slaba (etno, zabavna domaća), a samo kod malog broja žanrova relativno jaka: evergrin, opera, džez, klasična, rok, zabavna strana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0377C123" w14:textId="24118173" w:rsidR="002A6D84" w:rsidRDefault="002A6D84" w:rsidP="002A6D8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Starost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utiče na muzički ukus u dva suprotna smera – pozitivno za grupu „starijih“ žanrova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(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izvorna i novokomponovana narodna muzika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)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 a negativno za grupu omladinskih urbanih žanrova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652EF6FB" w14:textId="4D3A557A" w:rsidR="002A6D84" w:rsidRDefault="002A6D84" w:rsidP="002A6D8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Rodne razlike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žene su sklonije pozitivnom, a manje sklone negativnom odnosu prema klasičnoj muzici od muškaraca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Opera kao nagašeno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„ženski“ žanr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Kod ostalih žanrova, raskoraka ili uopšte nema, ili su izuzetno slabi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343B1F36" w14:textId="7636D5C6" w:rsidR="002A6D84" w:rsidRDefault="002A6D84" w:rsidP="002A6D8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 xml:space="preserve">Mesto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boravka (selo- grad):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Kod klasične muzike, povezanost je vidljiva, što znači da su ispitanici na istom nivou obrazovanja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pogotovo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oni sa završenom osnovnom ili srednjom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>školom) skloniji da je pozitivno ocene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ako žive u gradu.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Drugačiji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je slučaj sa starim narodnjacima čija prihvaćenost raste na selu, čak 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kod viših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obrazovn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ih</w:t>
      </w:r>
      <w:r w:rsidRPr="002A6D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kategorij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a. </w:t>
      </w:r>
    </w:p>
    <w:p w14:paraId="722A2FBB" w14:textId="77777777" w:rsidR="003F769E" w:rsidRDefault="003F769E" w:rsidP="002A6D84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661163AB" w14:textId="13473314" w:rsidR="003F769E" w:rsidRDefault="003F769E" w:rsidP="002A6D8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6. slajd</w:t>
      </w:r>
    </w:p>
    <w:p w14:paraId="08E1D124" w14:textId="5B6DEB9B" w:rsidR="003F769E" w:rsidRDefault="003F769E" w:rsidP="003F769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Sociološki profili su formirani na osnovu niza varijabli za koje se, na osnovu teorijskog polazišta, moglo pretpostaviti da će pružiti relevantne informacije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 „objektivnoj“ pozicioniranosti grupa ljubitelja različitih žanrova, ali i o više „subjektivnim“ aspektima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njihovih ukusa, stavova i praksi.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</w:p>
    <w:p w14:paraId="1BC652DE" w14:textId="3AAF1F2D" w:rsidR="003F769E" w:rsidRDefault="003F769E" w:rsidP="003F769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F769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Kulturnolegitimni žanrovi (opera i klasična muzika):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lušaoci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ovih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žanrova su veoma obrazovani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Što se tiče njihovih odgovora na pitanje o poželjnim osnovama društvenog napredovanja, oni su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više 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ego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što bi njihova obrazovna struktura nalagala skloni snažnom vrednovanju kapitala: „kvalitetno obrazovanje“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koji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dobija od njih čak šest puta veću podršku nego „naporan rad“.</w:t>
      </w:r>
    </w:p>
    <w:p w14:paraId="3E03E3A3" w14:textId="1F0313D0" w:rsidR="003F769E" w:rsidRPr="003F769E" w:rsidRDefault="003F769E" w:rsidP="003F769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F769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Omladinski ezoterični žanrovi (tehno, elektronska, rege/r’n’b, rep/hip-hop i hard rok/hevi metal)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: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tehno i elektronska prevashodno  „beogradske“ muzike,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među ljubiteljima regea, </w:t>
      </w:r>
    </w:p>
    <w:p w14:paraId="58A30C6B" w14:textId="0E5ADD9F" w:rsidR="003F769E" w:rsidRDefault="003F769E" w:rsidP="003F769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repa i hevi metala dominiraju mladi stanovnici drugih gradova.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Hard rok/hevi metal -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dominiraju veći gradovi osim Beograda, poklonici nisu samo sasvim mladi, već ih ima i u drugim starosnim grupama sve do 55. godine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Oni su 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pretežno su srednjeg obrazovanj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ab/>
      </w:r>
    </w:p>
    <w:p w14:paraId="2277F3BA" w14:textId="6B73B842" w:rsidR="003F769E" w:rsidRDefault="003F769E" w:rsidP="003F769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86A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Dve vrste zavabne muzike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: 1) domaća zabavna – povoljna obrazovna struktura (</w:t>
      </w:r>
      <w:r w:rsidRPr="003F769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preko polovine ima srednje obrazovanje, a četvrtina više i visoko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obrazovanje). Prednjači ženski pol sa dvotrećinskom većinom. </w:t>
      </w:r>
      <w:r w:rsidR="001B207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2) strana zavana – obrazovna struktura još povoljnija (</w:t>
      </w:r>
      <w:r w:rsidR="001B207F" w:rsidRPr="001B207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polovina ima srednje obrazovanje, a 40% više od toga</w:t>
      </w:r>
      <w:r w:rsidR="001B207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). </w:t>
      </w:r>
    </w:p>
    <w:p w14:paraId="70D7017D" w14:textId="4742F81F" w:rsidR="00986A35" w:rsidRDefault="00986A35" w:rsidP="00986A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1315D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Džez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: Postavlja se pitanje </w:t>
      </w:r>
      <w:r w:rsidRPr="00986A3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da li je džez uopšte stigao da bude nešto drugo do „kultivisani“ žanr – da li je ikada bio element masovne, „osrednje“ kulture?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Lj</w:t>
      </w:r>
      <w:r w:rsidRPr="00986A35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ubitelji džeza su čak obrazovaniji od ljubitelja dvaju visokolegitimnih žanrova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636FCB80" w14:textId="77777777" w:rsidR="001315DA" w:rsidRDefault="001315DA" w:rsidP="00986A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4C047310" w14:textId="74C3FEF7" w:rsidR="001315DA" w:rsidRDefault="001315DA" w:rsidP="00986A3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7. slajd</w:t>
      </w:r>
    </w:p>
    <w:p w14:paraId="4C8C3841" w14:textId="06EFD2BD" w:rsidR="001315DA" w:rsidRDefault="001315DA" w:rsidP="00986A3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6505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Rok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: ljubitelji –  ¾ urbanog stanovništva, sve starosne grupe do 55 godina i stariji. Obrazovaniji su od proseka. Prema ovim podacima, ovo više ne spada u mladalačku muziku, već je rasprostranjena među mlađim sredovečnima. </w:t>
      </w:r>
    </w:p>
    <w:p w14:paraId="3BA97D9D" w14:textId="5A2BFB81" w:rsidR="001315DA" w:rsidRDefault="001315DA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6505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lastRenderedPageBreak/>
        <w:t>Grupa narodnih žanrova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: 1) izvorna narodna muzika – o</w:t>
      </w:r>
      <w:r w:rsidRPr="001315D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brazovna struktura je izrazito nepovoljna, jer četvrtina nema ni osnovnu školu, skoro jedna trećina je sa OŠ, a više od srednjeg obrazovanja ima samo desetina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2) 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stari narodnjaci -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struktura po obrazovanju i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zanimanju, kao i materijalni položaj i subjektivna klasna pripadnost, takođe su praktično istovetni kao kod 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izvorne narodne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muzike. 3) novi narodnjaci: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 starosti, raspoređeni su u svim kategorijama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Obrazovna struktura je još nepovoljnija nego kod prethodna dva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žanra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uz tri petine sa završenom ili nezavršenom osnovnom školom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Što se tiče 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više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g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obrazovanj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a, ono</w:t>
      </w:r>
      <w:r w:rsidR="00365050"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ima po kojeg predstavnika, ali sa fakultetom nema niti jednog ljubitelja u uzorku</w:t>
      </w:r>
      <w:r w:rsid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48D8E1BF" w14:textId="7323A54B" w:rsidR="00365050" w:rsidRPr="00365050" w:rsidRDefault="00365050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Evergrin</w:t>
      </w:r>
      <w:r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sredovečni (45+). I</w:t>
      </w:r>
      <w:r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znad proseka po obrazovanju polovina ima više od srednjeg </w:t>
      </w:r>
    </w:p>
    <w:p w14:paraId="49BF6ED1" w14:textId="1B5E87E3" w:rsidR="00365050" w:rsidRDefault="00365050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obrazovanja, a tek poneki ljubitelj samo OŠ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6D3306D2" w14:textId="000C9180" w:rsidR="00365050" w:rsidRDefault="00365050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6505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RS"/>
        </w:rPr>
        <w:t>Etno/world muzika: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preovlađuju stručnjaci i penzioneri</w:t>
      </w:r>
    </w:p>
    <w:p w14:paraId="3B636AF7" w14:textId="77777777" w:rsidR="00365050" w:rsidRDefault="00365050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7DC04855" w14:textId="75F8A63E" w:rsidR="00365050" w:rsidRDefault="00365050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8. slajd</w:t>
      </w:r>
    </w:p>
    <w:p w14:paraId="4F02F4DD" w14:textId="54F3FF66" w:rsidR="00365050" w:rsidRDefault="00365050" w:rsidP="00131DC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232D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r-Latn-RS"/>
        </w:rPr>
        <w:t>Muzički elekticizam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: broj žanrova koje ispitanici slušaju. </w:t>
      </w:r>
      <w:r w:rsidRPr="00365050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Na „skali muzičke tolerancije“ ispitanici se uglavnom grupišu u kategoriju „umereno eklektičnih“ potrošača muzike, koji slušaju između 5 i 8 žanrova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 w:rsidR="00284C8C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Ono što se može videti u tabeli jeste da elekticizam muzičkog ukusa raste s obrazovanjem. </w:t>
      </w:r>
      <w:r w:rsidR="00131DC2" w:rsidRPr="00131DC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Širina muzičkih je</w:t>
      </w:r>
      <w:r w:rsidR="00131DC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131DC2" w:rsidRPr="00131DC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povezana s klasom i s materijalnim položajem. Veza postoji i sa starošću, samo</w:t>
      </w:r>
      <w:r w:rsidR="00131DC2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je ona negativna i još slabija. </w:t>
      </w:r>
    </w:p>
    <w:p w14:paraId="7912EAC4" w14:textId="77777777" w:rsidR="00821583" w:rsidRDefault="00821583" w:rsidP="00131DC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5F760D1E" w14:textId="1248F422" w:rsidR="00821583" w:rsidRDefault="00821583" w:rsidP="00131DC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9. slajd</w:t>
      </w:r>
    </w:p>
    <w:p w14:paraId="578FF0EE" w14:textId="043BD2C2" w:rsidR="00821583" w:rsidRDefault="00821583" w:rsidP="00032A6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U tabeli se mogu videti odgovori na pitanje </w:t>
      </w:r>
      <w:r w:rsidRPr="0082158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e čime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ispitanici </w:t>
      </w:r>
      <w:r w:rsidRPr="0082158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najviše vole da se bave u slobodno vrem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e (prvi izbor). </w:t>
      </w:r>
      <w:r w:rsidRPr="0082158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Izbor najdražih oblika dokolice najuputnije je analizirati zajedno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82158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odgovorima na obrnuto pitanje – „Šta nikako ne volite da radite u slobodno vreme, osim kućnih poslova?“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Kada je o negativnim izborima reč, na prvom mestu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se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nalazi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kafana. 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Žene preovlađuju u grupi mrzitelja kafane. Sa druge strane, 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najzastupljenij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oblik omiljene dokolice 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je 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gledanj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e </w:t>
      </w:r>
      <w:r w:rsidR="0031722F" w:rsidRP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TV</w:t>
      </w:r>
      <w:r w:rsidR="0031722F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-a. </w:t>
      </w:r>
      <w:r w:rsidR="00032A6B" w:rsidRPr="00032A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Više socijalne kategorije malo gledaju televiziju</w:t>
      </w:r>
      <w:r w:rsidR="00032A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, dok su </w:t>
      </w:r>
      <w:r w:rsidR="00032A6B" w:rsidRPr="00032A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obožavaoci TV</w:t>
      </w:r>
      <w:r w:rsidR="00032A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-a </w:t>
      </w:r>
      <w:r w:rsidR="00032A6B" w:rsidRPr="00032A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ispodprosečnog materijalnog položaja i slabijeg obrazovanja</w:t>
      </w:r>
      <w:r w:rsidR="00032A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4880DDC0" w14:textId="77777777" w:rsidR="006D7231" w:rsidRDefault="006D7231" w:rsidP="00032A6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1A3B5A24" w14:textId="28C54D0B" w:rsidR="006D7231" w:rsidRDefault="006D7231" w:rsidP="00032A6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>10.slajd</w:t>
      </w:r>
    </w:p>
    <w:p w14:paraId="32AC4258" w14:textId="0F0EDAB5" w:rsidR="006D7231" w:rsidRDefault="006E7801" w:rsidP="00C365C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Aspekt dokolice kojem je posvećena posebna pažnja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je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stepen aktivnosti preferiranih (odnosno odbačenih) načina provođenja slobodnog vremena.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Sama a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naliza ovog aspekta je bila dvojako 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lastRenderedPageBreak/>
        <w:t xml:space="preserve">motivisana: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najpre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, osnovnom idejom ove studije da se usredsredi na pitanje aktivnog odnosa građana-ispitanika prema vlastitom životu u različitim oblastima;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 potom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nalazom u kojem su saglasne najnovije studije kulturne potrošnje, da je najznačajnija linija podele na aktivne i isključene građane, pre nego na visoku i nisku kulturu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 N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 osnovu nekoliko relevantnih varijabli, konstruisan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je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6E780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r-Latn-RS"/>
        </w:rPr>
        <w:t>indeks aktivne dokolice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Onse 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sastoji od izbora formi (omiljene i neomiljene) dokolice, razvrstanih prema stepenu aktivnosti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, kao</w:t>
      </w:r>
      <w:r w:rsidRPr="006E7801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 od odgovora na pitanja vezana za aktivno pribavljanje muzike.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U okviru njega imamo sledeću podelu: 1) 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pasivn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obli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ci 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dokolice: gledanje TV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-a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; spavanje; čitanje novina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2) prelazni oblici: 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druženje s rodbinom; odlazak u kafanu; čitanje knjiga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itd. 3) aktivni oblici: 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šetnja; odlazak u bioskop; odlazak u pozorište; 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kupovina</w:t>
      </w:r>
      <w:r w:rsidR="0098766E" w:rsidRP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; bavljenje sportom; uređenje doma; izlazak u diskoteku</w:t>
      </w:r>
      <w:r w:rsidR="0098766E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itd. </w:t>
      </w:r>
      <w:r w:rsidR="00C365CD"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Pozicioniranje je jasno povezano sa četiri karakteristike: starošću, materijalnim položajem, obrazovanjem i, najslabije, klasom</w:t>
      </w:r>
      <w:r w:rsid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4BECF781" w14:textId="3E4A1E87" w:rsidR="00C365CD" w:rsidRPr="00C365CD" w:rsidRDefault="00C365CD" w:rsidP="00C365C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Klasni položaj: </w:t>
      </w:r>
      <w:r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najubedljivija linija podele ona koja ide između službenika/tehničara i kvalifikovanih radnika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 K</w:t>
      </w:r>
      <w:r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ada je reč o aktivnoj dokolici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, </w:t>
      </w:r>
      <w:r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„sitni preduzetnici“ preuzimaju primat </w:t>
      </w:r>
    </w:p>
    <w:p w14:paraId="53E47E4D" w14:textId="16317875" w:rsidR="00C365CD" w:rsidRDefault="00C365CD" w:rsidP="00C365C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i počinju da odskaču, naročito u odnosu na stručnjake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6FE5AD3F" w14:textId="5B99B204" w:rsidR="00C365CD" w:rsidRDefault="00C365CD" w:rsidP="00C365C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Obrazovanje i starost: </w:t>
      </w:r>
      <w:r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niže obrazovne kategorije, zaključno sa srednjom školom, razlike su upadljive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- </w:t>
      </w:r>
      <w:r w:rsidRPr="00C365CD">
        <w:t xml:space="preserve"> </w:t>
      </w:r>
      <w:r w:rsidRPr="00C365C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oni koji vole da slušaju raznovrsnu muziku su skloniji aktivnoj dokolici, i obrnuto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</w:p>
    <w:p w14:paraId="1D90B89F" w14:textId="77777777" w:rsidR="00A50A9D" w:rsidRDefault="00A50A9D" w:rsidP="00C365C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97BBD3B" w14:textId="64847DD5" w:rsidR="00A50A9D" w:rsidRDefault="00A50A9D" w:rsidP="00A50A9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Na kraju se može zaključiti da su </w:t>
      </w:r>
      <w:r w:rsidRPr="00A50A9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otkrivene povezanosti u skladu s rezultatima drugih studija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i </w:t>
      </w:r>
      <w:r w:rsidRPr="00A50A9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da dimenzija aktivno/pasivno, kao najvažnija dimenzija diferencijacije kulturne potrošnje u savremenim društvima, sistematski korelira s društvenom stratifikacijom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 Takođe,</w:t>
      </w:r>
      <w:r w:rsidR="002439B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važno je istaći da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u</w:t>
      </w:r>
      <w:r w:rsidRPr="00A50A9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našem društvu</w:t>
      </w:r>
      <w:r w:rsidR="002439B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A50A9D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kulturne prakse nisu stvar ničim uslovljenog subjektivnog izbora, ali isto tako nisu ni plod stroge klasne determinacije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7E0806AB" w14:textId="77777777" w:rsidR="00C365CD" w:rsidRPr="006D7231" w:rsidRDefault="00C365CD" w:rsidP="00C365C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30E140F4" w14:textId="77777777" w:rsidR="00365050" w:rsidRPr="001315DA" w:rsidRDefault="00365050" w:rsidP="00365050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14:paraId="56C1B5E7" w14:textId="77777777" w:rsidR="003D301D" w:rsidRPr="003D301D" w:rsidRDefault="003D301D" w:rsidP="003D301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</w:p>
    <w:sectPr w:rsidR="003D301D" w:rsidRPr="003D3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52"/>
    <w:multiLevelType w:val="hybridMultilevel"/>
    <w:tmpl w:val="48124406"/>
    <w:lvl w:ilvl="0" w:tplc="B546CF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2D56"/>
    <w:multiLevelType w:val="hybridMultilevel"/>
    <w:tmpl w:val="577EE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59B"/>
    <w:multiLevelType w:val="hybridMultilevel"/>
    <w:tmpl w:val="8C287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C6DB5"/>
    <w:multiLevelType w:val="hybridMultilevel"/>
    <w:tmpl w:val="D3C2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181E"/>
    <w:multiLevelType w:val="hybridMultilevel"/>
    <w:tmpl w:val="8B1414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80FDA"/>
    <w:multiLevelType w:val="hybridMultilevel"/>
    <w:tmpl w:val="62ACB494"/>
    <w:lvl w:ilvl="0" w:tplc="EAC2B2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65CE4"/>
    <w:multiLevelType w:val="hybridMultilevel"/>
    <w:tmpl w:val="687CF9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919349">
    <w:abstractNumId w:val="1"/>
  </w:num>
  <w:num w:numId="2" w16cid:durableId="1311906492">
    <w:abstractNumId w:val="4"/>
  </w:num>
  <w:num w:numId="3" w16cid:durableId="918368183">
    <w:abstractNumId w:val="6"/>
  </w:num>
  <w:num w:numId="4" w16cid:durableId="313342602">
    <w:abstractNumId w:val="3"/>
  </w:num>
  <w:num w:numId="5" w16cid:durableId="1693871783">
    <w:abstractNumId w:val="2"/>
  </w:num>
  <w:num w:numId="6" w16cid:durableId="1238174119">
    <w:abstractNumId w:val="5"/>
  </w:num>
  <w:num w:numId="7" w16cid:durableId="13881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D6"/>
    <w:rsid w:val="00032A6B"/>
    <w:rsid w:val="001315DA"/>
    <w:rsid w:val="00131DC2"/>
    <w:rsid w:val="001B207F"/>
    <w:rsid w:val="00232D92"/>
    <w:rsid w:val="002439BD"/>
    <w:rsid w:val="00284C8C"/>
    <w:rsid w:val="002A6D84"/>
    <w:rsid w:val="0031722F"/>
    <w:rsid w:val="00365050"/>
    <w:rsid w:val="003D301D"/>
    <w:rsid w:val="003F769E"/>
    <w:rsid w:val="00500ED6"/>
    <w:rsid w:val="006D7231"/>
    <w:rsid w:val="006E7801"/>
    <w:rsid w:val="007E057B"/>
    <w:rsid w:val="007F4FFF"/>
    <w:rsid w:val="00814836"/>
    <w:rsid w:val="00821583"/>
    <w:rsid w:val="00825576"/>
    <w:rsid w:val="008E4665"/>
    <w:rsid w:val="00986A35"/>
    <w:rsid w:val="0098766E"/>
    <w:rsid w:val="00A208DC"/>
    <w:rsid w:val="00A50A9D"/>
    <w:rsid w:val="00B650EE"/>
    <w:rsid w:val="00C33FE4"/>
    <w:rsid w:val="00C365CD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0A6E"/>
  <w15:chartTrackingRefBased/>
  <w15:docId w15:val="{5AB165AB-6C94-46F2-B3AE-D8ECDE0C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24</cp:revision>
  <dcterms:created xsi:type="dcterms:W3CDTF">2024-03-14T13:37:00Z</dcterms:created>
  <dcterms:modified xsi:type="dcterms:W3CDTF">2024-03-14T15:00:00Z</dcterms:modified>
</cp:coreProperties>
</file>