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981" w:rsidRPr="0028096A" w:rsidRDefault="0028096A" w:rsidP="0028096A">
      <w:pPr>
        <w:jc w:val="center"/>
        <w:rPr>
          <w:rFonts w:ascii="Times New Roman" w:hAnsi="Times New Roman" w:cs="Times New Roman"/>
          <w:b/>
          <w:sz w:val="28"/>
          <w:szCs w:val="28"/>
        </w:rPr>
      </w:pPr>
      <w:r w:rsidRPr="0028096A">
        <w:rPr>
          <w:rFonts w:ascii="Times New Roman" w:hAnsi="Times New Roman" w:cs="Times New Roman"/>
          <w:b/>
          <w:sz w:val="28"/>
          <w:szCs w:val="28"/>
        </w:rPr>
        <w:t>MLADI U SRBIJI</w:t>
      </w:r>
    </w:p>
    <w:p w:rsidR="0028096A" w:rsidRPr="0028096A" w:rsidRDefault="0028096A" w:rsidP="0028096A">
      <w:pPr>
        <w:jc w:val="center"/>
        <w:rPr>
          <w:rFonts w:ascii="Times New Roman" w:hAnsi="Times New Roman" w:cs="Times New Roman"/>
          <w:sz w:val="24"/>
          <w:szCs w:val="24"/>
        </w:rPr>
      </w:pPr>
      <w:r w:rsidRPr="0028096A">
        <w:rPr>
          <w:rFonts w:ascii="Times New Roman" w:hAnsi="Times New Roman" w:cs="Times New Roman"/>
          <w:sz w:val="24"/>
          <w:szCs w:val="24"/>
        </w:rPr>
        <w:t>Mladi i porodične tranzicije: između porodice porekla i porodice opredeljenja</w:t>
      </w:r>
    </w:p>
    <w:p w:rsidR="0028096A" w:rsidRDefault="0028096A" w:rsidP="0028096A">
      <w:pPr>
        <w:jc w:val="center"/>
        <w:rPr>
          <w:rFonts w:ascii="Times New Roman" w:hAnsi="Times New Roman" w:cs="Times New Roman"/>
          <w:sz w:val="24"/>
          <w:szCs w:val="24"/>
        </w:rPr>
      </w:pPr>
      <w:r w:rsidRPr="0028096A">
        <w:rPr>
          <w:rFonts w:ascii="Times New Roman" w:hAnsi="Times New Roman" w:cs="Times New Roman"/>
          <w:sz w:val="24"/>
          <w:szCs w:val="24"/>
        </w:rPr>
        <w:t xml:space="preserve">„Mladi i porodice“, u: Tomanović, S, Stanojević, D. (2015) </w:t>
      </w:r>
      <w:r w:rsidRPr="0028096A">
        <w:rPr>
          <w:rFonts w:ascii="Times New Roman" w:hAnsi="Times New Roman" w:cs="Times New Roman"/>
          <w:i/>
          <w:sz w:val="24"/>
          <w:szCs w:val="24"/>
        </w:rPr>
        <w:t xml:space="preserve">Mladi u Srbiji </w:t>
      </w:r>
      <w:r w:rsidRPr="0028096A">
        <w:rPr>
          <w:rFonts w:ascii="Times New Roman" w:hAnsi="Times New Roman" w:cs="Times New Roman"/>
          <w:sz w:val="24"/>
          <w:szCs w:val="24"/>
        </w:rPr>
        <w:t xml:space="preserve">2015. Beograd: FES i SeCONS: 41 </w:t>
      </w:r>
      <w:r>
        <w:rPr>
          <w:rFonts w:ascii="Times New Roman" w:hAnsi="Times New Roman" w:cs="Times New Roman"/>
          <w:sz w:val="24"/>
          <w:szCs w:val="24"/>
        </w:rPr>
        <w:t>–</w:t>
      </w:r>
      <w:r w:rsidRPr="0028096A">
        <w:rPr>
          <w:rFonts w:ascii="Times New Roman" w:hAnsi="Times New Roman" w:cs="Times New Roman"/>
          <w:sz w:val="24"/>
          <w:szCs w:val="24"/>
        </w:rPr>
        <w:t xml:space="preserve"> 53</w:t>
      </w:r>
    </w:p>
    <w:p w:rsidR="0028096A" w:rsidRDefault="00117B65" w:rsidP="0028096A">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SLAJD: MLADI I PORODICE</w:t>
      </w:r>
    </w:p>
    <w:p w:rsidR="00117B65" w:rsidRPr="008F0A52" w:rsidRDefault="00117B65" w:rsidP="0028096A">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SLAJD: UVOD – </w:t>
      </w:r>
      <w:r>
        <w:rPr>
          <w:rFonts w:ascii="Times New Roman" w:hAnsi="Times New Roman" w:cs="Times New Roman"/>
          <w:sz w:val="24"/>
          <w:szCs w:val="24"/>
        </w:rPr>
        <w:t xml:space="preserve">Kao uvodni deo predstavljanja ovog istraživanja važno je napomenuti nekoliko važnih koncepata i određenja koja će biti od ključnog značaja za dalje razumevanje i analiziranje podataka koji su iz istog dobijeni. Naime, kada posmatramo mlade u kontekstu porodice ističemo tri važna termina – porodicu porekla (vlastita porodica, odnosno porodica iz koje je mlada osoba potekla, još se koristi i izraz roditeljska porodica), porodica opredeljenja (vlastita porodica, ona porodica koju je mlada oosba zasnovala), kao i porodične tranzicije – prelazak iz jednog modaliteta u drugi. Faktori koji se ističu kao važni i koji utiču na tri ključna pojma koja smo upravo odredili su društveno – kulturne specifičnosti, kao i globalni trendovi (često se povezuju sa obrascima porodičnih tranzicija odlaganja zasnivanja porodice, koji dalje sa sobom vrlo često povlače i kasnije finansijsko i stambeno osamostaljivanje a stavlja veći teret na porodične resurse od kojih se očekuje da podrže tranziciju mladih). </w:t>
      </w:r>
      <w:r w:rsidR="008F0A52">
        <w:rPr>
          <w:rFonts w:ascii="Times New Roman" w:hAnsi="Times New Roman" w:cs="Times New Roman"/>
          <w:sz w:val="24"/>
          <w:szCs w:val="24"/>
        </w:rPr>
        <w:t xml:space="preserve">Najvidljivija su dva oblika tranzicije – ona finansijska i stambena, gde ponovo dolazimo do upliva pomoći roditelja različitim raspoloživim resursima – česta pojava pomoći jeste pomoć oko čuvanja dece. </w:t>
      </w:r>
      <w:r>
        <w:rPr>
          <w:rFonts w:ascii="Times New Roman" w:hAnsi="Times New Roman" w:cs="Times New Roman"/>
          <w:sz w:val="24"/>
          <w:szCs w:val="24"/>
        </w:rPr>
        <w:t xml:space="preserve">Ovde je vidljiva diskrepanca između sa jedne strane autonomije za kojom se teži, a sa druge strane zavisnosti. Sve ovo dovodi do dodatnog pitanja linearnosti puta ka osvajanju nezavisnosti, kao i odnosa sa roditeljskom porodicom koji se često zasnivaju na reciprocitetu i solidarnosti na intergeneracijskom nivou. </w:t>
      </w:r>
    </w:p>
    <w:p w:rsidR="008F0A52" w:rsidRPr="0025258E" w:rsidRDefault="008F0A52" w:rsidP="0028096A">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SLAJD: PORODIČNE TRANZICIJE – </w:t>
      </w:r>
      <w:r w:rsidRPr="008F0A52">
        <w:rPr>
          <w:rFonts w:ascii="Times New Roman" w:hAnsi="Times New Roman" w:cs="Times New Roman"/>
          <w:sz w:val="24"/>
          <w:szCs w:val="24"/>
        </w:rPr>
        <w:t xml:space="preserve">Porodične </w:t>
      </w:r>
      <w:r>
        <w:rPr>
          <w:rFonts w:ascii="Times New Roman" w:hAnsi="Times New Roman" w:cs="Times New Roman"/>
          <w:sz w:val="24"/>
          <w:szCs w:val="24"/>
        </w:rPr>
        <w:t xml:space="preserve">tranzicije, kao i većina procesa, nastaju kao rezultat sudejstva različitih faktora. Prvi bi bio društveno – kulturološki obrazac koji Srbiju stavlja u južnoevropski korpus zemalja po modelu porodičnih i stambenih tranzicija – to podrazumeva da se porodično domaćinstvo napušta relativno kasno i to prilikom potrebe i želje zasnivanja sopstvenog domaćinstva. Obrazovno – radne tranzicije u ovom slučaju ostaju u drugom planu u odnosu na porodične, dok ovakav obrazac podržavaju i institucionalni okviri postsocijalističke varijante familističkog tranzicionog režima. Drugi faktor bi bila kultura odlaganja, odnosno odlaganje završetka školovanja, zaposlenja, stambenog osamostaljivanja i zasnivanja sopstvene porodice što je karakteristično za zemlje bivše SFRJ Jugoslavije (takozvane zamrznute tranzicije). Kultura odlaganje je dodatno, ako ne i primarno, podstaknuta i nepovoljnim kontekstom tranzicije u odraslost koji potiče od nepovoljnog strukturalnog konteksta iste – nezaposlenost, visoka finansijska i stambena zavisnost mladih od roditelja. </w:t>
      </w:r>
      <w:r w:rsidR="00905C21">
        <w:rPr>
          <w:rFonts w:ascii="Times New Roman" w:hAnsi="Times New Roman" w:cs="Times New Roman"/>
          <w:sz w:val="24"/>
          <w:szCs w:val="24"/>
        </w:rPr>
        <w:t xml:space="preserve">Najzad, važno je napomenuti i pojam autonomije koja se posmatra kroz strukturalne, funkcionalne, emocionalne i subjektivne aspekte. Pokazano je da produžena strukturalna finansijska i stambena nezavisnost umanjuje funkcionalnu autonomiju mladih – da npr samostalno odlučuju i delaju. Takođe, kom tipu porodica mladi pripadaju, odnosno kakvi su intergenracijski odnosi u njima – podstičući ili nepodstičući, takođe igra važnu ulogu. Međutim, iako postoje objektivni pokazatelji </w:t>
      </w:r>
      <w:r w:rsidR="00905C21">
        <w:rPr>
          <w:rFonts w:ascii="Times New Roman" w:hAnsi="Times New Roman" w:cs="Times New Roman"/>
          <w:sz w:val="24"/>
          <w:szCs w:val="24"/>
        </w:rPr>
        <w:lastRenderedPageBreak/>
        <w:t>strukturalne i funkcionalne autonomije mladih, oni ne moraju odgovarati subjektivnom o</w:t>
      </w:r>
      <w:r w:rsidR="0031406A">
        <w:rPr>
          <w:rFonts w:ascii="Times New Roman" w:hAnsi="Times New Roman" w:cs="Times New Roman"/>
          <w:sz w:val="24"/>
          <w:szCs w:val="24"/>
        </w:rPr>
        <w:t xml:space="preserve">sećaju nezavisnosti mlade osobe. Zaključeno je da su porodične tranzicije u Srbiji odložene, ali i dalje standardne i da postoji neusklađenost između normativa i prakse – visoko je vrednovanje porodice, braka i rađanja, ali je se isto odlaže pod uticajem različitih faktora, </w:t>
      </w:r>
      <w:r w:rsidR="0025258E">
        <w:rPr>
          <w:rFonts w:ascii="Times New Roman" w:hAnsi="Times New Roman" w:cs="Times New Roman"/>
          <w:sz w:val="24"/>
          <w:szCs w:val="24"/>
        </w:rPr>
        <w:t xml:space="preserve">postoji visoka podrška kohabitaciji a ista je malo zastupljena itd. I na kraju, ono što je jasno je da, kada se radi o Srbiji, možemo govoriti o tranzciiji u roditeljstvo koja se odvija u institucionalno nepodržavajućem okruženju, te resursi porodice porekla postaju vrlo značajni kada govorimo o porodičnoj tranziciji mladih. </w:t>
      </w:r>
    </w:p>
    <w:p w:rsidR="00FC7AB8" w:rsidRPr="00FC7AB8" w:rsidRDefault="0025258E" w:rsidP="0025258E">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SLAJD: MLADI U RODITELJSKOJ PORODICI </w:t>
      </w:r>
      <w:r w:rsidR="00DB59E1">
        <w:rPr>
          <w:rFonts w:ascii="Times New Roman" w:hAnsi="Times New Roman" w:cs="Times New Roman"/>
          <w:b/>
          <w:sz w:val="24"/>
          <w:szCs w:val="24"/>
        </w:rPr>
        <w:t>–</w:t>
      </w:r>
      <w:r>
        <w:rPr>
          <w:rFonts w:ascii="Times New Roman" w:hAnsi="Times New Roman" w:cs="Times New Roman"/>
          <w:b/>
          <w:sz w:val="24"/>
          <w:szCs w:val="24"/>
        </w:rPr>
        <w:t xml:space="preserve"> </w:t>
      </w:r>
      <w:r w:rsidR="00DB59E1">
        <w:rPr>
          <w:rFonts w:ascii="Times New Roman" w:hAnsi="Times New Roman" w:cs="Times New Roman"/>
          <w:sz w:val="24"/>
          <w:szCs w:val="24"/>
        </w:rPr>
        <w:t>Prema tabeli koja je vidljiva na ovom slajdu, možemo zaključi</w:t>
      </w:r>
      <w:r w:rsidR="00857BC3">
        <w:rPr>
          <w:rFonts w:ascii="Times New Roman" w:hAnsi="Times New Roman" w:cs="Times New Roman"/>
          <w:sz w:val="24"/>
          <w:szCs w:val="24"/>
        </w:rPr>
        <w:t xml:space="preserve">ti da najveći broj mladih iz našeg uzorka živi sa roditeljima. Ipak, ono što je interesantno je da čak 55.2% onih koji žive u roditeljskom domu imaju između 25 i 29 godina. Veći broj mladića živi sa roditeljima, dok veći broj devojaka živi sa partnerom. Odavde je jasno vidljiva važnost varijable pola koja ukazuje na ranije stupanje u brak kod devojaka, kao i razlika u uzrastu u kojem se zasniva porodica – karakteristika za Srbiju, Rumuniju, Bugarsku, Grčku. Veći broj mladih sa sela živi sa roditeljima u odnosu na mlade iz grada, dok veći broj onih stabilno zaposlenih živi u okviru samostalnih domaćinstava koja su karaketrističnija za urbane sredine. </w:t>
      </w:r>
      <w:r w:rsidR="00F56397">
        <w:rPr>
          <w:rFonts w:ascii="Times New Roman" w:hAnsi="Times New Roman" w:cs="Times New Roman"/>
          <w:sz w:val="24"/>
          <w:szCs w:val="24"/>
        </w:rPr>
        <w:t>Materijalni uslovi su prema priloženom važni kada se mladi odlučuju za samostalan život – veći je broj onih koji su stalno zaposleni a koji ne žive u roditeljskom domaćinstvu, dok je i jasno vidljiva materijalna deprivacija kojom su izloženi mladi iz jednoroditeljskih porodica. Najveći broj domaćinstava u kojima mladi žive su četvoročlana, dok manje od petine mladih koji žive u višečlanom domaćinstu navode da nemaju svoju sobu, što je svakako mali postotak ispitivanih u odnosu na očekivano. Razlozi za suživot sa roditeljima se takođe razlikuju prema polu, te tako mlade devojke navode da je razlog za iste zato što je tako jednostavnije za porodicu, dok mladići navode finansijska ograničenja kao razl</w:t>
      </w:r>
      <w:r w:rsidR="00A500C3">
        <w:rPr>
          <w:rFonts w:ascii="Times New Roman" w:hAnsi="Times New Roman" w:cs="Times New Roman"/>
          <w:sz w:val="24"/>
          <w:szCs w:val="24"/>
        </w:rPr>
        <w:t xml:space="preserve">og ostanka u roditeljskom domu (ovo se može tumačiti kao neki vid internalizacije različitih rodnih očekivanja – da muškarac bude hranilac porodice a da se kroz ženu reflektuje ekspresivna rodna uloga). </w:t>
      </w:r>
      <w:r w:rsidR="00FC7AB8">
        <w:rPr>
          <w:rFonts w:ascii="Times New Roman" w:hAnsi="Times New Roman" w:cs="Times New Roman"/>
          <w:sz w:val="24"/>
          <w:szCs w:val="24"/>
        </w:rPr>
        <w:t xml:space="preserve">Mali broj mladih navodi protivljenje roditelja kao prepreku za odseljenje. Kada je reč o odnosu sa roditeljima, najveći broj ispitanika navodi kako se sa roditeljima slaže uz povremena razmimoilaženja u mišljenju, što je izraženije kod mladih koji imaju visokoobrazovane roditelje. </w:t>
      </w:r>
    </w:p>
    <w:p w:rsidR="0025258E" w:rsidRPr="00A360E0" w:rsidRDefault="00FC7AB8" w:rsidP="0025258E">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SLAJD:</w:t>
      </w:r>
      <w:r>
        <w:rPr>
          <w:rFonts w:ascii="Times New Roman" w:hAnsi="Times New Roman" w:cs="Times New Roman"/>
          <w:sz w:val="24"/>
          <w:szCs w:val="24"/>
        </w:rPr>
        <w:t xml:space="preserve"> </w:t>
      </w:r>
      <w:r>
        <w:rPr>
          <w:rFonts w:ascii="Times New Roman" w:hAnsi="Times New Roman" w:cs="Times New Roman"/>
          <w:b/>
          <w:sz w:val="24"/>
          <w:szCs w:val="24"/>
        </w:rPr>
        <w:t xml:space="preserve">MLADI U RODITELJSKOJ PORODICI </w:t>
      </w:r>
      <w:r w:rsidR="00AA4325">
        <w:rPr>
          <w:rFonts w:ascii="Times New Roman" w:hAnsi="Times New Roman" w:cs="Times New Roman"/>
          <w:b/>
          <w:sz w:val="24"/>
          <w:szCs w:val="24"/>
        </w:rPr>
        <w:t>–</w:t>
      </w:r>
      <w:r>
        <w:rPr>
          <w:rFonts w:ascii="Times New Roman" w:hAnsi="Times New Roman" w:cs="Times New Roman"/>
          <w:b/>
          <w:sz w:val="24"/>
          <w:szCs w:val="24"/>
        </w:rPr>
        <w:t xml:space="preserve"> </w:t>
      </w:r>
      <w:r w:rsidR="00AA4325">
        <w:rPr>
          <w:rFonts w:ascii="Times New Roman" w:hAnsi="Times New Roman" w:cs="Times New Roman"/>
          <w:sz w:val="24"/>
          <w:szCs w:val="24"/>
        </w:rPr>
        <w:t xml:space="preserve">Ukoliko nastavimo da raščlanjujemo i analiziramo odnos mladih sa roditeljima, primetićemo da veliki broj mladića naglašava važnost uticaja oca, dok devojke više izražavaju važnost uticaja majke. U globalu gledano, uticaj majke u odnosu na prosek uzorka je veći u odnosu na uticaj oca. </w:t>
      </w:r>
      <w:r w:rsidR="00F27AB1">
        <w:rPr>
          <w:rFonts w:ascii="Times New Roman" w:hAnsi="Times New Roman" w:cs="Times New Roman"/>
          <w:sz w:val="24"/>
          <w:szCs w:val="24"/>
        </w:rPr>
        <w:t>Ovde su jasno vidljivi patrijarhalni obrasci koji se ogledaju upravo u većem isticanju važnosti oca kao roditelja kod mladih čiji su roditelji sa osnovnim obrazovanjem u odnosu na one čiji roditelji posed</w:t>
      </w:r>
      <w:r w:rsidR="00865551">
        <w:rPr>
          <w:rFonts w:ascii="Times New Roman" w:hAnsi="Times New Roman" w:cs="Times New Roman"/>
          <w:sz w:val="24"/>
          <w:szCs w:val="24"/>
        </w:rPr>
        <w:t xml:space="preserve">uju tercijarno obrazovanje. Sa uzrastom se povećava važnost i uticaj neke druge osobe, kao što je životni partner ili supružnik. Kada govorimo o načinu na koji donose odluke, mladi su skoro jednako podeljeni na one koji odlučuju zajedno sa roditeljima i na one koji to čine samostalno, malo je onih koji  izjavljuju da o svemu odlučuju roditelji. </w:t>
      </w:r>
      <w:r w:rsidR="007024B5">
        <w:rPr>
          <w:rFonts w:ascii="Times New Roman" w:hAnsi="Times New Roman" w:cs="Times New Roman"/>
          <w:sz w:val="24"/>
          <w:szCs w:val="24"/>
        </w:rPr>
        <w:t xml:space="preserve">Individualizacija u odlučivanju je povezana i sa finansijskom nezavisnošću, kao i sa stepenom ostvarenog </w:t>
      </w:r>
      <w:r w:rsidR="007024B5">
        <w:rPr>
          <w:rFonts w:ascii="Times New Roman" w:hAnsi="Times New Roman" w:cs="Times New Roman"/>
          <w:sz w:val="24"/>
          <w:szCs w:val="24"/>
        </w:rPr>
        <w:lastRenderedPageBreak/>
        <w:t>obrazovanja – dakle, mladi koji su finansijski zavisni ili koji poseduju samo osnovnu školu</w:t>
      </w:r>
      <w:r w:rsidR="00A500C3">
        <w:rPr>
          <w:rFonts w:ascii="Times New Roman" w:hAnsi="Times New Roman" w:cs="Times New Roman"/>
          <w:sz w:val="24"/>
          <w:szCs w:val="24"/>
        </w:rPr>
        <w:t xml:space="preserve"> </w:t>
      </w:r>
      <w:r w:rsidR="007024B5">
        <w:rPr>
          <w:rFonts w:ascii="Times New Roman" w:hAnsi="Times New Roman" w:cs="Times New Roman"/>
          <w:sz w:val="24"/>
          <w:szCs w:val="24"/>
        </w:rPr>
        <w:t xml:space="preserve">češće svoje odluke donose zajedno sa roditeljima u odnosu na one koji su finansijski nezavisniji ili visokoobrazovani. </w:t>
      </w:r>
    </w:p>
    <w:p w:rsidR="00A360E0" w:rsidRPr="00886291" w:rsidRDefault="00A360E0" w:rsidP="00A360E0">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PORODIČNE TRANZICIJE – STAVOVI, PERCEPCIJE I ASPIRACIJE – </w:t>
      </w:r>
      <w:r>
        <w:rPr>
          <w:rFonts w:ascii="Times New Roman" w:hAnsi="Times New Roman" w:cs="Times New Roman"/>
          <w:sz w:val="24"/>
          <w:szCs w:val="24"/>
        </w:rPr>
        <w:t>U okviru ovog dela, autori su istraživali aspekte porodičnih tranzicija i normativna i praktična razmimoilaženja u stavovima prema partnerskim odnosima i</w:t>
      </w:r>
      <w:r w:rsidR="004231E8">
        <w:rPr>
          <w:rFonts w:ascii="Times New Roman" w:hAnsi="Times New Roman" w:cs="Times New Roman"/>
          <w:sz w:val="24"/>
          <w:szCs w:val="24"/>
        </w:rPr>
        <w:t xml:space="preserve"> zasnivanju porodice, a zatim su posmatrali na koji način se ti stavovi reflektuju na porodicu opredeljenja mlade osobe. Pre svega, kada govorimo o kohabitaciji, ona je normativno prihvaćena u Srbiji ali ređe praktikovana. Zato su se autori bavili stavobima prema kohabitaciji i braku kod mladih. Prema strukturi dobijenih odgovora, 28 odsto mladih smatra da brak obezbeđuje veću odgovornost između partnera, 24,7 odsto njih smatra da brak obezbeđuje veću odgovornost prema deci, dok 22,2 odsto njih smatra da ne postoji razlika između kohabitacije i braka, odnosno da brak nema prednosti u odnosu na njegove alternative. Ovde su takođe, kao i u pojedinim prethodnim delovima vidljive rodne razlike, te devojke više naglašavaju odnos prema partneru, dok mladi</w:t>
      </w:r>
      <w:r w:rsidR="009B5A80">
        <w:rPr>
          <w:rFonts w:ascii="Times New Roman" w:hAnsi="Times New Roman" w:cs="Times New Roman"/>
          <w:sz w:val="24"/>
          <w:szCs w:val="24"/>
        </w:rPr>
        <w:t xml:space="preserve">ći pre ističu odnos prema deci. Slična je situacija i sa slaganjem, odnosne neslaganjem sa stavom da se u Srbiji brak poštuje više od vanbračne zajednice, što je potencirao veći broj devojaka u odnosu na momke, što nam implicira na veću legitimacijsku osetljivost žena na uticaj okruženja koje je obojena tradicionalnošću. Takođe, uticaj tradicionalnosti je vidljiva i kod obrazovnog statusa roditelja mladih, te više mladih čiji su roditelji niže obrazovani ne prihvata kohabitaciju kao oblik suživota sa partnerom u odnosu na mlade koji poseduju veći kulturni kapital. Ono što je možda zanimljivo pomenuti je i da većina mladih kao prednost vanbračne zajednice navodi mogućnost da se ona lakše napusti. Ipak, možda ključni zaključak koji se odavde može izvući je taj da veliki broj mladih nije znao da odgovori na pitanja o prednostima braka i da većina njih smatra da je vanbračna zajednica samo jedna od faza pripreme </w:t>
      </w:r>
      <w:r w:rsidR="000832A4">
        <w:rPr>
          <w:rFonts w:ascii="Times New Roman" w:hAnsi="Times New Roman" w:cs="Times New Roman"/>
          <w:sz w:val="24"/>
          <w:szCs w:val="24"/>
        </w:rPr>
        <w:t xml:space="preserve">za brak i kasnije roditeljstvo. Kada govorimo o roditeljstvu u kontekstu braka i kohabitacija, kod velikog broja ispitanika je uočljiva racionalizacija konformiranju tradicionalnog obrasca sredine kroz legitimaciju potomstva iz perspektive same dece. Prema podacima koji su dobijeni, samo 10,2 odsto ispitanika vidi sebe u budućnosti u kohabitaciji, dok ih za sada praktikuje samo njih 3,3%. </w:t>
      </w:r>
      <w:r w:rsidR="00E255A8">
        <w:rPr>
          <w:rFonts w:ascii="Times New Roman" w:hAnsi="Times New Roman" w:cs="Times New Roman"/>
          <w:sz w:val="24"/>
          <w:szCs w:val="24"/>
        </w:rPr>
        <w:t xml:space="preserve">Što se tiče vremena stupanja u brak, ispitanici i Srbije smatraju da su za devojku to 26,5 godina, a za mladiće 28,9 godina. Ovde se uočava razmimoilaženje po polu, gde žene navode više poželjne godine za udaju i ženidbu u odnosu na mladiće. </w:t>
      </w:r>
      <w:r w:rsidR="00886291">
        <w:rPr>
          <w:rFonts w:ascii="Times New Roman" w:hAnsi="Times New Roman" w:cs="Times New Roman"/>
          <w:sz w:val="24"/>
          <w:szCs w:val="24"/>
        </w:rPr>
        <w:t>Što se željenog broja dece tiče, najveći broj mladih želi dvoje (55,2%) i troje (30,6%) dece. Devojke žele manje dece u odnosu na mladiće.</w:t>
      </w:r>
    </w:p>
    <w:p w:rsidR="00886291" w:rsidRDefault="00886291" w:rsidP="00A360E0">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SLAJD: FAKTORI ZNAČAJNI ZA IZBOR BRAČNOG PARTNERA </w:t>
      </w:r>
      <w:r w:rsidR="00C54149">
        <w:rPr>
          <w:rFonts w:ascii="Times New Roman" w:hAnsi="Times New Roman" w:cs="Times New Roman"/>
          <w:b/>
          <w:sz w:val="24"/>
          <w:szCs w:val="24"/>
        </w:rPr>
        <w:t>–</w:t>
      </w:r>
      <w:r>
        <w:rPr>
          <w:rFonts w:ascii="Times New Roman" w:hAnsi="Times New Roman" w:cs="Times New Roman"/>
          <w:b/>
          <w:sz w:val="24"/>
          <w:szCs w:val="24"/>
        </w:rPr>
        <w:t xml:space="preserve"> </w:t>
      </w:r>
      <w:r w:rsidR="00C54149">
        <w:rPr>
          <w:rFonts w:ascii="Times New Roman" w:hAnsi="Times New Roman" w:cs="Times New Roman"/>
          <w:sz w:val="24"/>
          <w:szCs w:val="24"/>
        </w:rPr>
        <w:t>Što se tiče faktora koji se ocenjuju kao značajni k</w:t>
      </w:r>
      <w:r w:rsidR="00285278">
        <w:rPr>
          <w:rFonts w:ascii="Times New Roman" w:hAnsi="Times New Roman" w:cs="Times New Roman"/>
          <w:sz w:val="24"/>
          <w:szCs w:val="24"/>
        </w:rPr>
        <w:t xml:space="preserve">ada je u pitanju izbor partnera, iz priložene tabele se može videti globalna struktura odgovora u uzorku. Kada posmatramo Srbiju u odnosu na druge zemlje, interesantno je da se devičanstvo više ne gleda kao važan faktor za izbor bračnog partnera i tu Srbija izražava savremenije stavove u odnosu na ostale istraživane zemlje. Očekivano, značaj devičanstva raste kod ispitanika sa nižim obrazovanjem i onima koji žive na selu. </w:t>
      </w:r>
      <w:r w:rsidR="003611B0">
        <w:rPr>
          <w:rFonts w:ascii="Times New Roman" w:hAnsi="Times New Roman" w:cs="Times New Roman"/>
          <w:sz w:val="24"/>
          <w:szCs w:val="24"/>
        </w:rPr>
        <w:t xml:space="preserve">Odobravanje od strane porodice se u Srbiji pokazalo kao neočekivano značajno, a značajnije je devojkama nego mladićima. Nivo obrazovanja je takođe istaknut kao važan, više kod onih koji i sami poseduju visoko </w:t>
      </w:r>
      <w:r w:rsidR="003611B0">
        <w:rPr>
          <w:rFonts w:ascii="Times New Roman" w:hAnsi="Times New Roman" w:cs="Times New Roman"/>
          <w:sz w:val="24"/>
          <w:szCs w:val="24"/>
        </w:rPr>
        <w:lastRenderedPageBreak/>
        <w:t xml:space="preserve">obrazovanje. Materijalni status je bitniji devojkam,a dok je izgled bitniji mladićima. Što se tiče verske i nacionalne pripadnosti, ona se pokazala značajnijom od materijalnog položaja, što nam ukazuje na istaknutu bračnu homogamiju. Najzad, ličnost partnera kao najvažniji faktor ukazuje na visok stepen individualizacije – i tu je prisutna stratifikacija prema obrazovanju i kulturnom kapitalu porodice porekla. </w:t>
      </w:r>
      <w:r w:rsidR="003611B0">
        <w:rPr>
          <w:rFonts w:ascii="Times New Roman" w:hAnsi="Times New Roman" w:cs="Times New Roman"/>
          <w:b/>
          <w:sz w:val="24"/>
          <w:szCs w:val="24"/>
        </w:rPr>
        <w:t xml:space="preserve">Potvrđuje se dakle da su nosioci detradicionalizacije u partnerskim i porodičnim odnosima mladi sa visokim kulturnim kapitalom. </w:t>
      </w:r>
    </w:p>
    <w:p w:rsidR="003611B0" w:rsidRPr="00546669" w:rsidRDefault="003611B0" w:rsidP="00A360E0">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SLAJD: PORODIČNE TRANZICIJE – PRAKSE </w:t>
      </w:r>
      <w:r w:rsidR="0078582C">
        <w:rPr>
          <w:rFonts w:ascii="Times New Roman" w:hAnsi="Times New Roman" w:cs="Times New Roman"/>
          <w:b/>
          <w:sz w:val="24"/>
          <w:szCs w:val="24"/>
        </w:rPr>
        <w:t>–</w:t>
      </w:r>
      <w:r>
        <w:rPr>
          <w:rFonts w:ascii="Times New Roman" w:hAnsi="Times New Roman" w:cs="Times New Roman"/>
          <w:b/>
          <w:sz w:val="24"/>
          <w:szCs w:val="24"/>
        </w:rPr>
        <w:t xml:space="preserve"> </w:t>
      </w:r>
      <w:r w:rsidR="0078582C">
        <w:rPr>
          <w:rFonts w:ascii="Times New Roman" w:hAnsi="Times New Roman" w:cs="Times New Roman"/>
          <w:sz w:val="24"/>
          <w:szCs w:val="24"/>
        </w:rPr>
        <w:t xml:space="preserve">Kao što je na samom početku izlaganja pomenuto, najveći broj naših ispitanika i dalje živi u porodičnom domaćinstvu, te su resursi porodice porekla izuzetno važni za osamostaljivanje, pre svega u stambenom smislu. Samostalno stečenim, kupljenim ili iznajmljenim stambenim prostorom, prema istraživanju, raspolaže svega 10, 2% mladih ispitanika. Glavni povod za napuštanje porodice porekla u stambenom smislu je zasnivanje porodice opredeljenja. Prema istraživanju, u kohabitaciji i u braku živi nešto više devojaka nego mladića, što je u skladu sa tezom da devojke ranije ulaze u porodične tranzicije. Kada govorimo o mladima u braku, većina njih živi u stanu koji su kupili – samostalno ili uz pomoć roditelja ili nasledili. Samo 11 odsto njih živi sa roditeljima, a 16 odsto u iznajmljenom stanu. Mladi koji žive u kohabitaciji uglavnom iznajmljuju prostor, dok je razvedenih malo, a i ako ih ima oni se vraćaju u roditeljsko domaćinstvo. U uzorku ovog istraživanja, manje od desetine su mladi roditelji, a najviše njih ima jedno (6,1%) i dvoje (2,5%) dece. Svega 0,4% ispitanika ima troje dece. </w:t>
      </w:r>
      <w:r w:rsidR="00546669">
        <w:rPr>
          <w:rFonts w:ascii="Times New Roman" w:hAnsi="Times New Roman" w:cs="Times New Roman"/>
          <w:sz w:val="24"/>
          <w:szCs w:val="24"/>
        </w:rPr>
        <w:t>U uorku je prisutvo skoro duplo više mladih majki nego očeva, što se ponovo slaže sa našom tezom o ranijem ulaženju žena u porodične tranzicije. Što se zaposlenosti mladih roditelja tiče čak desetina njih navodi da im je jedini prihod onaj koji im daju roditelji. 18,1 odsto njih je stabilno zaposleno, 13,8 odsto privremeno, 16,4 odsto nezaposleno. Što se stambene situacije tiče, jedna petina mladih roditelja i dalje živi u porodičnom domu, skoro jednak broj njih poseduje prostor koji su kupili (25%), ili su im roditelji kupili (8%), njih 13 odsto iznajmljuje prostor. Ipak, kada se sumarno pogleda, stambeni status mladih roditelja je bolji nego što su pokazivali rez</w:t>
      </w:r>
      <w:r w:rsidR="00C97A43">
        <w:rPr>
          <w:rFonts w:ascii="Times New Roman" w:hAnsi="Times New Roman" w:cs="Times New Roman"/>
          <w:sz w:val="24"/>
          <w:szCs w:val="24"/>
        </w:rPr>
        <w:t>ultati prethodnih istraživanja, ali su i dalje resursi roditeljske porodice važni za započinjanje samostalnog života i osamostaljivanje.</w:t>
      </w:r>
    </w:p>
    <w:p w:rsidR="00546669" w:rsidRPr="00A360E0" w:rsidRDefault="00546669" w:rsidP="00A360E0">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SLAJD: ZAKLJUČAK </w:t>
      </w:r>
      <w:r w:rsidR="002C55A9">
        <w:rPr>
          <w:rFonts w:ascii="Times New Roman" w:hAnsi="Times New Roman" w:cs="Times New Roman"/>
          <w:b/>
          <w:sz w:val="24"/>
          <w:szCs w:val="24"/>
        </w:rPr>
        <w:t>–</w:t>
      </w:r>
      <w:r>
        <w:rPr>
          <w:rFonts w:ascii="Times New Roman" w:hAnsi="Times New Roman" w:cs="Times New Roman"/>
          <w:b/>
          <w:sz w:val="24"/>
          <w:szCs w:val="24"/>
        </w:rPr>
        <w:t xml:space="preserve"> </w:t>
      </w:r>
      <w:r w:rsidR="002C55A9">
        <w:rPr>
          <w:rFonts w:ascii="Times New Roman" w:hAnsi="Times New Roman" w:cs="Times New Roman"/>
          <w:sz w:val="24"/>
          <w:szCs w:val="24"/>
        </w:rPr>
        <w:t xml:space="preserve">Rezultati istraživanja osvetlili su mnoga polja koja do sada nisu bila ramatrana. Najpre, zaključeno je da je neophodno da se odnos mladih i porodica posmatra u odnosu na porodicu porekla i opredeljenja, ali i da je neophodno uzeti u obzir kontekst detradicionalizacije i individualizacije koji se nalaze u međuspletu. Strukturalna zavisnost je svakako prisutna, no prisutna je i individualizacija na polju intergeneracijskih odnosa i time prevaziđen imperativ roditeljskog autoriteta. Upravo odatle proističe funkcionalna autonomija koja mladima pruža subjektivni osećaj nezavisnosti iako potencijalno živi u roditeljskom domu. </w:t>
      </w:r>
      <w:r w:rsidR="002F1EF5">
        <w:rPr>
          <w:rFonts w:ascii="Times New Roman" w:hAnsi="Times New Roman" w:cs="Times New Roman"/>
          <w:sz w:val="24"/>
          <w:szCs w:val="24"/>
        </w:rPr>
        <w:t xml:space="preserve">Ipak, prilikom istraživanja pitanja o značajnim faktorima koji utiču na izbor bračnog partnera, primetna je važnost koju mladi pridaju roditeljima kada je u pitanju emocionalna podrška – jasno zaključivo da je intergeneracijska solidarnost na ovim prostorima izražena. Što se tiče braka i kohabitacije, možda najznačajniji uvid je upravo onaj koji govori u prilog da mladi suživot sa partnerom van braka gledaju kao neku vrstu treninga ili pripreme za brak i </w:t>
      </w:r>
      <w:r w:rsidR="002F1EF5">
        <w:rPr>
          <w:rFonts w:ascii="Times New Roman" w:hAnsi="Times New Roman" w:cs="Times New Roman"/>
          <w:sz w:val="24"/>
          <w:szCs w:val="24"/>
        </w:rPr>
        <w:lastRenderedPageBreak/>
        <w:t>roditeljstvo – dakle kohabitacija je samo privremena prelazna faza, test faza. I najzad, ono što se da zaključiti je to da je u domenu porodice možda najprisutnija izraženost rodnih razlika. One se ogledaju u prihvatanju instrumentalne uloge muškarca i ekspresivne uloge žene.</w:t>
      </w:r>
    </w:p>
    <w:p w:rsidR="008F0A52" w:rsidRDefault="008F0A52" w:rsidP="008F0A52">
      <w:pPr>
        <w:pStyle w:val="ListParagraph"/>
        <w:jc w:val="both"/>
        <w:rPr>
          <w:rFonts w:ascii="Times New Roman" w:hAnsi="Times New Roman" w:cs="Times New Roman"/>
          <w:b/>
          <w:sz w:val="24"/>
          <w:szCs w:val="24"/>
        </w:rPr>
      </w:pPr>
    </w:p>
    <w:p w:rsidR="0028096A" w:rsidRPr="0028096A" w:rsidRDefault="0028096A" w:rsidP="0028096A">
      <w:pPr>
        <w:pStyle w:val="ListParagraph"/>
        <w:jc w:val="both"/>
        <w:rPr>
          <w:rFonts w:ascii="Times New Roman" w:hAnsi="Times New Roman" w:cs="Times New Roman"/>
          <w:b/>
          <w:sz w:val="24"/>
          <w:szCs w:val="24"/>
        </w:rPr>
      </w:pPr>
    </w:p>
    <w:sectPr w:rsidR="0028096A" w:rsidRPr="0028096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4B0F" w:rsidRDefault="000A4B0F" w:rsidP="00AE0AE2">
      <w:pPr>
        <w:spacing w:after="0" w:line="240" w:lineRule="auto"/>
      </w:pPr>
      <w:r>
        <w:separator/>
      </w:r>
    </w:p>
  </w:endnote>
  <w:endnote w:type="continuationSeparator" w:id="0">
    <w:p w:rsidR="000A4B0F" w:rsidRDefault="000A4B0F" w:rsidP="00AE0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AE2" w:rsidRDefault="00AE0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1938792"/>
      <w:docPartObj>
        <w:docPartGallery w:val="Page Numbers (Bottom of Page)"/>
        <w:docPartUnique/>
      </w:docPartObj>
    </w:sdtPr>
    <w:sdtEndPr>
      <w:rPr>
        <w:noProof/>
      </w:rPr>
    </w:sdtEndPr>
    <w:sdtContent>
      <w:bookmarkStart w:id="0" w:name="_GoBack" w:displacedByCustomXml="prev"/>
      <w:bookmarkEnd w:id="0" w:displacedByCustomXml="prev"/>
      <w:p w:rsidR="00AE0AE2" w:rsidRDefault="00AE0A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E0AE2" w:rsidRDefault="00AE0A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AE2" w:rsidRDefault="00AE0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4B0F" w:rsidRDefault="000A4B0F" w:rsidP="00AE0AE2">
      <w:pPr>
        <w:spacing w:after="0" w:line="240" w:lineRule="auto"/>
      </w:pPr>
      <w:r>
        <w:separator/>
      </w:r>
    </w:p>
  </w:footnote>
  <w:footnote w:type="continuationSeparator" w:id="0">
    <w:p w:rsidR="000A4B0F" w:rsidRDefault="000A4B0F" w:rsidP="00AE0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AE2" w:rsidRDefault="00AE0A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AE2" w:rsidRDefault="00AE0A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AE2" w:rsidRDefault="00AE0A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7D4B42"/>
    <w:multiLevelType w:val="hybridMultilevel"/>
    <w:tmpl w:val="ABF4319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62"/>
    <w:rsid w:val="000832A4"/>
    <w:rsid w:val="000A4B0F"/>
    <w:rsid w:val="00117B65"/>
    <w:rsid w:val="001F0A62"/>
    <w:rsid w:val="00211DA7"/>
    <w:rsid w:val="0025258E"/>
    <w:rsid w:val="0028096A"/>
    <w:rsid w:val="00285278"/>
    <w:rsid w:val="002C55A9"/>
    <w:rsid w:val="002F1EF5"/>
    <w:rsid w:val="00303981"/>
    <w:rsid w:val="0031406A"/>
    <w:rsid w:val="003611B0"/>
    <w:rsid w:val="004231E8"/>
    <w:rsid w:val="00546669"/>
    <w:rsid w:val="007024B5"/>
    <w:rsid w:val="007347E8"/>
    <w:rsid w:val="0078582C"/>
    <w:rsid w:val="00857BC3"/>
    <w:rsid w:val="00865551"/>
    <w:rsid w:val="00886291"/>
    <w:rsid w:val="008F0A52"/>
    <w:rsid w:val="00905C21"/>
    <w:rsid w:val="009270ED"/>
    <w:rsid w:val="00930017"/>
    <w:rsid w:val="009B5A80"/>
    <w:rsid w:val="00A360E0"/>
    <w:rsid w:val="00A500C3"/>
    <w:rsid w:val="00AA4325"/>
    <w:rsid w:val="00AE0AE2"/>
    <w:rsid w:val="00C54149"/>
    <w:rsid w:val="00C97A43"/>
    <w:rsid w:val="00DB59E1"/>
    <w:rsid w:val="00E255A8"/>
    <w:rsid w:val="00F27AB1"/>
    <w:rsid w:val="00F56397"/>
    <w:rsid w:val="00FC7AB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8FDB22-51EC-4ABF-98F6-8ADEC77EF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96A"/>
    <w:pPr>
      <w:ind w:left="720"/>
      <w:contextualSpacing/>
    </w:pPr>
  </w:style>
  <w:style w:type="paragraph" w:styleId="Header">
    <w:name w:val="header"/>
    <w:basedOn w:val="Normal"/>
    <w:link w:val="HeaderChar"/>
    <w:uiPriority w:val="99"/>
    <w:unhideWhenUsed/>
    <w:rsid w:val="00AE0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AE2"/>
  </w:style>
  <w:style w:type="paragraph" w:styleId="Footer">
    <w:name w:val="footer"/>
    <w:basedOn w:val="Normal"/>
    <w:link w:val="FooterChar"/>
    <w:uiPriority w:val="99"/>
    <w:unhideWhenUsed/>
    <w:rsid w:val="00AE0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2154</Words>
  <Characters>12282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jmiha</dc:creator>
  <cp:keywords/>
  <dc:description/>
  <cp:lastModifiedBy>Dell</cp:lastModifiedBy>
  <cp:revision>3</cp:revision>
  <dcterms:created xsi:type="dcterms:W3CDTF">2024-02-23T14:16:00Z</dcterms:created>
  <dcterms:modified xsi:type="dcterms:W3CDTF">2024-02-23T14:16:00Z</dcterms:modified>
</cp:coreProperties>
</file>