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7F7" w:rsidRDefault="00792EB0" w:rsidP="00792EB0">
      <w:pPr>
        <w:jc w:val="center"/>
        <w:rPr>
          <w:rFonts w:ascii="Bookman Old Style" w:hAnsi="Bookman Old Style"/>
          <w:lang w:val="sr-Latn-RS"/>
        </w:rPr>
      </w:pPr>
      <w:r w:rsidRPr="00792EB0">
        <w:rPr>
          <w:rFonts w:ascii="Bookman Old Style" w:hAnsi="Bookman Old Style"/>
          <w:lang w:val="sr-Latn-RS"/>
        </w:rPr>
        <w:t>Porodične prakse i solidarnost u toku pandemije kovida 19 u Srbiji – Smiljka Tomanović</w:t>
      </w:r>
    </w:p>
    <w:p w:rsidR="00792EB0" w:rsidRPr="008700C3" w:rsidRDefault="007B77F6" w:rsidP="00792EB0">
      <w:pPr>
        <w:rPr>
          <w:rFonts w:ascii="Bookman Old Style" w:hAnsi="Bookman Old Style"/>
          <w:u w:val="single"/>
          <w:lang w:val="sr-Latn-RS"/>
        </w:rPr>
      </w:pPr>
      <w:r>
        <w:rPr>
          <w:rFonts w:ascii="Bookman Old Style" w:hAnsi="Bookman Old Style"/>
          <w:u w:val="single"/>
          <w:lang w:val="sr-Latn-RS"/>
        </w:rPr>
        <w:t>Kontekst</w:t>
      </w:r>
    </w:p>
    <w:p w:rsidR="00792EB0" w:rsidRDefault="00792EB0" w:rsidP="00792EB0">
      <w:pPr>
        <w:rPr>
          <w:rFonts w:ascii="Bookman Old Style" w:hAnsi="Bookman Old Style"/>
          <w:lang w:val="sr-Latn-RS"/>
        </w:rPr>
      </w:pPr>
      <w:r w:rsidRPr="007B77F6">
        <w:rPr>
          <w:rFonts w:ascii="Bookman Old Style" w:hAnsi="Bookman Old Style"/>
          <w:color w:val="FF0000"/>
          <w:lang w:val="sr-Latn-RS"/>
        </w:rPr>
        <w:t xml:space="preserve">Predmet rada </w:t>
      </w:r>
      <w:r>
        <w:rPr>
          <w:rFonts w:ascii="Bookman Old Style" w:hAnsi="Bookman Old Style"/>
          <w:lang w:val="sr-Latn-RS"/>
        </w:rPr>
        <w:t>je tumačenje nekih aspekata porodičnog života u kontekstu akutne društven</w:t>
      </w:r>
      <w:r w:rsidR="00D16BA1">
        <w:rPr>
          <w:rFonts w:ascii="Bookman Old Style" w:hAnsi="Bookman Old Style"/>
          <w:lang w:val="sr-Latn-RS"/>
        </w:rPr>
        <w:t xml:space="preserve">e krize i rizične svakodnevice, </w:t>
      </w:r>
      <w:r>
        <w:rPr>
          <w:rFonts w:ascii="Bookman Old Style" w:hAnsi="Bookman Old Style"/>
          <w:lang w:val="sr-Latn-RS"/>
        </w:rPr>
        <w:t xml:space="preserve">gde su ispitanici zamoljeni da u slobodnoj formi napišu šta i kako rade zajedno u svojoj porodici u datom periodu i da prokomentarišu da li se to razlikuje od uobičajenog. </w:t>
      </w:r>
    </w:p>
    <w:p w:rsidR="00792EB0" w:rsidRDefault="00792EB0" w:rsidP="00792EB0">
      <w:pPr>
        <w:rPr>
          <w:rFonts w:ascii="Bookman Old Style" w:hAnsi="Bookman Old Style"/>
          <w:lang w:val="sr-Latn-RS"/>
        </w:rPr>
      </w:pPr>
      <w:r>
        <w:rPr>
          <w:rFonts w:ascii="Bookman Old Style" w:hAnsi="Bookman Old Style"/>
          <w:lang w:val="sr-Latn-RS"/>
        </w:rPr>
        <w:t xml:space="preserve">U </w:t>
      </w:r>
      <w:r w:rsidRPr="00792EB0">
        <w:rPr>
          <w:rFonts w:ascii="Bookman Old Style" w:hAnsi="Bookman Old Style"/>
          <w:color w:val="FF0000"/>
          <w:lang w:val="sr-Latn-RS"/>
        </w:rPr>
        <w:t xml:space="preserve">prvom talasu </w:t>
      </w:r>
      <w:r w:rsidRPr="007B77F6">
        <w:rPr>
          <w:rFonts w:ascii="Bookman Old Style" w:hAnsi="Bookman Old Style"/>
          <w:color w:val="FF0000"/>
          <w:lang w:val="sr-Latn-RS"/>
        </w:rPr>
        <w:t>„inicijalne krize“</w:t>
      </w:r>
      <w:r>
        <w:rPr>
          <w:rFonts w:ascii="Bookman Old Style" w:hAnsi="Bookman Old Style"/>
          <w:lang w:val="sr-Latn-RS"/>
        </w:rPr>
        <w:t>, uprkos manjem broju obolelih, država je proglasila vanredno stanje i uvela brojne mere koje su direktno uticale na svakodnevne aktivnosti i porodični život. Zatvoreni su bili objekti dečje zaštite, učenici i studenti su nastavu pratili od kuće, veliki broj zaposlenih je radio od kuće, starije osobe su imale potpunu zabranu kretanja, a oni u domovima za starije i zabranu poseta</w:t>
      </w:r>
      <w:r w:rsidR="0048251F">
        <w:rPr>
          <w:rFonts w:ascii="Bookman Old Style" w:hAnsi="Bookman Old Style"/>
          <w:lang w:val="sr-Latn-RS"/>
        </w:rPr>
        <w:t>.</w:t>
      </w:r>
    </w:p>
    <w:p w:rsidR="00792EB0" w:rsidRDefault="00792EB0" w:rsidP="00792EB0">
      <w:pPr>
        <w:rPr>
          <w:rFonts w:ascii="Bookman Old Style" w:hAnsi="Bookman Old Style"/>
          <w:lang w:val="sr-Latn-RS"/>
        </w:rPr>
      </w:pPr>
      <w:r>
        <w:rPr>
          <w:rFonts w:ascii="Bookman Old Style" w:hAnsi="Bookman Old Style"/>
          <w:lang w:val="sr-Latn-RS"/>
        </w:rPr>
        <w:t xml:space="preserve">U decembru 2020. godine, uprkos velikom broju obolelih, hospitalizovanih i preminulih ljudi, može se govoriti o </w:t>
      </w:r>
      <w:r w:rsidRPr="00792EB0">
        <w:rPr>
          <w:rFonts w:ascii="Bookman Old Style" w:hAnsi="Bookman Old Style"/>
          <w:color w:val="FF0000"/>
          <w:lang w:val="sr-Latn-RS"/>
        </w:rPr>
        <w:t>„stabilizaciji krize“</w:t>
      </w:r>
      <w:r>
        <w:rPr>
          <w:rFonts w:ascii="Bookman Old Style" w:hAnsi="Bookman Old Style"/>
          <w:color w:val="FF0000"/>
          <w:lang w:val="sr-Latn-RS"/>
        </w:rPr>
        <w:t xml:space="preserve"> </w:t>
      </w:r>
      <w:r>
        <w:rPr>
          <w:rFonts w:ascii="Bookman Old Style" w:hAnsi="Bookman Old Style"/>
          <w:lang w:val="sr-Latn-RS"/>
        </w:rPr>
        <w:t>- nisu postojale mere zabrane kretanja i zatvaranja stanovništva, a institucije su delimično funkcionisale, gde su ustanove dečje zaštite bile otvorene za prijem školske dece, škole su kombinovale rad u školi sa radom od kuće, a fakulteti su nastavili sa nastavom na daljinu, dok se jedan broj zaposlenih vratio na radna mesta</w:t>
      </w:r>
      <w:r w:rsidR="0048251F">
        <w:rPr>
          <w:rFonts w:ascii="Bookman Old Style" w:hAnsi="Bookman Old Style"/>
          <w:lang w:val="sr-Latn-RS"/>
        </w:rPr>
        <w:t>.</w:t>
      </w:r>
      <w:r>
        <w:rPr>
          <w:rFonts w:ascii="Bookman Old Style" w:hAnsi="Bookman Old Style"/>
          <w:lang w:val="sr-Latn-RS"/>
        </w:rPr>
        <w:t xml:space="preserve"> </w:t>
      </w:r>
    </w:p>
    <w:p w:rsidR="0048251F" w:rsidRDefault="0048251F" w:rsidP="00792EB0">
      <w:pPr>
        <w:rPr>
          <w:rFonts w:ascii="Bookman Old Style" w:hAnsi="Bookman Old Style"/>
          <w:lang w:val="sr-Latn-RS"/>
        </w:rPr>
      </w:pPr>
      <w:r>
        <w:rPr>
          <w:rFonts w:ascii="Bookman Old Style" w:hAnsi="Bookman Old Style"/>
          <w:lang w:val="sr-Latn-RS"/>
        </w:rPr>
        <w:t xml:space="preserve">Pojedinci i grupe su razvijali </w:t>
      </w:r>
      <w:r w:rsidRPr="0048251F">
        <w:rPr>
          <w:rFonts w:ascii="Bookman Old Style" w:hAnsi="Bookman Old Style"/>
          <w:color w:val="FF0000"/>
          <w:lang w:val="sr-Latn-RS"/>
        </w:rPr>
        <w:t xml:space="preserve">strategije prilagođavanja </w:t>
      </w:r>
      <w:r>
        <w:rPr>
          <w:rFonts w:ascii="Bookman Old Style" w:hAnsi="Bookman Old Style"/>
          <w:lang w:val="sr-Latn-RS"/>
        </w:rPr>
        <w:t xml:space="preserve">i suočavanja sa načinom života u kontekstu produženog zdravstvenog rizika i krize. Oba perioda su nosila velika psihološka opterećenja koja su se odrazila na živote pojedinaca  porodica, pa su bitni doživljaji promena i </w:t>
      </w:r>
      <w:r w:rsidRPr="0048251F">
        <w:rPr>
          <w:rFonts w:ascii="Bookman Old Style" w:hAnsi="Bookman Old Style"/>
          <w:color w:val="FF0000"/>
          <w:lang w:val="sr-Latn-RS"/>
        </w:rPr>
        <w:t xml:space="preserve">osećanja </w:t>
      </w:r>
      <w:r>
        <w:rPr>
          <w:rFonts w:ascii="Bookman Old Style" w:hAnsi="Bookman Old Style"/>
          <w:lang w:val="sr-Latn-RS"/>
        </w:rPr>
        <w:t xml:space="preserve">u vezi sa njima. Bitno je pitanje koje se postavilo ispitanicima: </w:t>
      </w:r>
      <w:r w:rsidRPr="0048251F">
        <w:rPr>
          <w:rFonts w:ascii="Bookman Old Style" w:hAnsi="Bookman Old Style"/>
          <w:color w:val="FF0000"/>
          <w:lang w:val="sr-Latn-RS"/>
        </w:rPr>
        <w:t>„Šta se promenilo?“</w:t>
      </w:r>
      <w:r w:rsidRPr="0048251F">
        <w:rPr>
          <w:rFonts w:ascii="Bookman Old Style" w:hAnsi="Bookman Old Style"/>
          <w:lang w:val="sr-Latn-RS"/>
        </w:rPr>
        <w:t>.</w:t>
      </w:r>
    </w:p>
    <w:p w:rsidR="0048251F" w:rsidRPr="008700C3" w:rsidRDefault="0048251F" w:rsidP="00792EB0">
      <w:pPr>
        <w:rPr>
          <w:rFonts w:ascii="Bookman Old Style" w:hAnsi="Bookman Old Style"/>
          <w:u w:val="single"/>
          <w:lang w:val="sr-Latn-RS"/>
        </w:rPr>
      </w:pPr>
      <w:r w:rsidRPr="008700C3">
        <w:rPr>
          <w:rFonts w:ascii="Bookman Old Style" w:hAnsi="Bookman Old Style"/>
          <w:u w:val="single"/>
          <w:lang w:val="sr-Latn-RS"/>
        </w:rPr>
        <w:t>Konceptualni okvir</w:t>
      </w:r>
    </w:p>
    <w:p w:rsidR="0048251F" w:rsidRDefault="0048251F" w:rsidP="00792EB0">
      <w:pPr>
        <w:rPr>
          <w:rFonts w:ascii="Bookman Old Style" w:hAnsi="Bookman Old Style"/>
          <w:lang w:val="sr-Latn-RS"/>
        </w:rPr>
      </w:pPr>
      <w:r>
        <w:rPr>
          <w:rFonts w:ascii="Bookman Old Style" w:hAnsi="Bookman Old Style"/>
          <w:lang w:val="sr-Latn-RS"/>
        </w:rPr>
        <w:t xml:space="preserve">Dejvid Morgan je definisao koncept </w:t>
      </w:r>
      <w:r w:rsidRPr="005A5661">
        <w:rPr>
          <w:rFonts w:ascii="Bookman Old Style" w:hAnsi="Bookman Old Style"/>
          <w:color w:val="FF0000"/>
          <w:lang w:val="sr-Latn-RS"/>
        </w:rPr>
        <w:t xml:space="preserve">„porodičnih praksi“ </w:t>
      </w:r>
      <w:r>
        <w:rPr>
          <w:rFonts w:ascii="Bookman Old Style" w:hAnsi="Bookman Old Style"/>
          <w:lang w:val="sr-Latn-RS"/>
        </w:rPr>
        <w:t xml:space="preserve">koij podrazumeva razumevanje porodica kao skupova aktivnosti koji imaju posebno povezano značenje sa njom u datom trenutku. Za njega, porodica je aspekt društvenog života, a ne društvena institucija. Članovi neke grupe su porodica samo zato što </w:t>
      </w:r>
      <w:r w:rsidRPr="0048251F">
        <w:rPr>
          <w:rFonts w:ascii="Bookman Old Style" w:hAnsi="Bookman Old Style"/>
          <w:color w:val="FF0000"/>
          <w:lang w:val="sr-Latn-RS"/>
        </w:rPr>
        <w:t>„rade porodične stvari“</w:t>
      </w:r>
      <w:r>
        <w:rPr>
          <w:rFonts w:ascii="Bookman Old Style" w:hAnsi="Bookman Old Style"/>
          <w:lang w:val="sr-Latn-RS"/>
        </w:rPr>
        <w:t xml:space="preserve">, „bave se porodičnim“ (doing family), a ne time što to „jesu“ na osnovu eksternih određenja. Porodične prakse su „često mali fragmenti dnevnog života“ i deo su normalne egzistencije aktera i koji imaju svoje mesto u širem sistemu značenja. Važna je i </w:t>
      </w:r>
      <w:r w:rsidRPr="0048251F">
        <w:rPr>
          <w:rFonts w:ascii="Bookman Old Style" w:hAnsi="Bookman Old Style"/>
          <w:color w:val="FF0000"/>
          <w:lang w:val="sr-Latn-RS"/>
        </w:rPr>
        <w:t xml:space="preserve">emocionalna dimenzija </w:t>
      </w:r>
      <w:r>
        <w:rPr>
          <w:rFonts w:ascii="Bookman Old Style" w:hAnsi="Bookman Old Style"/>
          <w:lang w:val="sr-Latn-RS"/>
        </w:rPr>
        <w:t xml:space="preserve">porodičnih praksi, osećaj njihovog ličnog i moralnog značaja – za aktere imaju poseban značaj kao deo njihovog opažanja porodičnog. Porodica sa sobom nosi određenu </w:t>
      </w:r>
      <w:r w:rsidRPr="0048251F">
        <w:rPr>
          <w:rFonts w:ascii="Bookman Old Style" w:hAnsi="Bookman Old Style"/>
          <w:color w:val="FF0000"/>
          <w:lang w:val="sr-Latn-RS"/>
        </w:rPr>
        <w:t>„distinktivnost“</w:t>
      </w:r>
      <w:r>
        <w:rPr>
          <w:rFonts w:ascii="Bookman Old Style" w:hAnsi="Bookman Old Style"/>
          <w:lang w:val="sr-Latn-RS"/>
        </w:rPr>
        <w:t>, jer se grupa ljudi koja je uključena u porodične prakse izdvaja kao porodica od onih koji to nisu.</w:t>
      </w:r>
    </w:p>
    <w:p w:rsidR="00D16BA1" w:rsidRDefault="00D16BA1" w:rsidP="00792EB0">
      <w:pPr>
        <w:rPr>
          <w:rFonts w:ascii="Bookman Old Style" w:hAnsi="Bookman Old Style"/>
          <w:lang w:val="sr-Latn-RS"/>
        </w:rPr>
      </w:pPr>
      <w:r>
        <w:rPr>
          <w:rFonts w:ascii="Bookman Old Style" w:hAnsi="Bookman Old Style"/>
          <w:lang w:val="sr-Latn-RS"/>
        </w:rPr>
        <w:t xml:space="preserve">Važan je i pristup </w:t>
      </w:r>
      <w:r w:rsidRPr="00D16BA1">
        <w:rPr>
          <w:rFonts w:ascii="Bookman Old Style" w:hAnsi="Bookman Old Style"/>
          <w:color w:val="FF0000"/>
          <w:lang w:val="sr-Latn-RS"/>
        </w:rPr>
        <w:t xml:space="preserve">„porodičnih konfiguracija“ </w:t>
      </w:r>
      <w:r>
        <w:rPr>
          <w:rFonts w:ascii="Bookman Old Style" w:hAnsi="Bookman Old Style"/>
          <w:lang w:val="sr-Latn-RS"/>
        </w:rPr>
        <w:t xml:space="preserve">koji stavlja fokus na povezanost – odnose razmene između aktera, gde postoje značenja i neformalna pravila obaveznosti i reciprociteta koji leže u osnovi stvarne organizacije porodica. Koristi se i koncept </w:t>
      </w:r>
      <w:r w:rsidRPr="00D16BA1">
        <w:rPr>
          <w:rFonts w:ascii="Bookman Old Style" w:hAnsi="Bookman Old Style"/>
          <w:color w:val="FF0000"/>
          <w:lang w:val="sr-Latn-RS"/>
        </w:rPr>
        <w:t xml:space="preserve">„intergeneracijske solidarnosti“ </w:t>
      </w:r>
      <w:r>
        <w:rPr>
          <w:rFonts w:ascii="Bookman Old Style" w:hAnsi="Bookman Old Style"/>
          <w:lang w:val="sr-Latn-RS"/>
        </w:rPr>
        <w:t xml:space="preserve">koji odgovara suštinski funkcionalističkim idejama konsenzusa i ravnoteže porodičnih odnosa. U brojnim postojećim oblicima porodičnog života postoji </w:t>
      </w:r>
      <w:r w:rsidRPr="00D16BA1">
        <w:rPr>
          <w:rFonts w:ascii="Bookman Old Style" w:hAnsi="Bookman Old Style"/>
          <w:color w:val="FF0000"/>
          <w:lang w:val="sr-Latn-RS"/>
        </w:rPr>
        <w:t xml:space="preserve">solidaristčki potencijal </w:t>
      </w:r>
      <w:r>
        <w:rPr>
          <w:rFonts w:ascii="Bookman Old Style" w:hAnsi="Bookman Old Style"/>
          <w:lang w:val="sr-Latn-RS"/>
        </w:rPr>
        <w:t xml:space="preserve">koji se može aktivirati prema potrebi. </w:t>
      </w:r>
    </w:p>
    <w:p w:rsidR="00D16BA1" w:rsidRDefault="00D16BA1" w:rsidP="00792EB0">
      <w:pPr>
        <w:rPr>
          <w:rFonts w:ascii="Bookman Old Style" w:hAnsi="Bookman Old Style"/>
          <w:lang w:val="sr-Latn-RS"/>
        </w:rPr>
      </w:pPr>
      <w:r>
        <w:rPr>
          <w:rFonts w:ascii="Bookman Old Style" w:hAnsi="Bookman Old Style"/>
          <w:color w:val="FF0000"/>
          <w:lang w:val="sr-Latn-RS"/>
        </w:rPr>
        <w:lastRenderedPageBreak/>
        <w:t>A</w:t>
      </w:r>
      <w:r w:rsidRPr="00D16BA1">
        <w:rPr>
          <w:rFonts w:ascii="Bookman Old Style" w:hAnsi="Bookman Old Style"/>
          <w:color w:val="FF0000"/>
          <w:lang w:val="sr-Latn-RS"/>
        </w:rPr>
        <w:t>mbivalencija</w:t>
      </w:r>
      <w:r>
        <w:rPr>
          <w:rFonts w:ascii="Bookman Old Style" w:hAnsi="Bookman Old Style"/>
          <w:lang w:val="sr-Latn-RS"/>
        </w:rPr>
        <w:t xml:space="preserve"> je stalna karakteristika intergeneracijskih odnosa koji se različito manifestuje u porodičnim interakcijama i praksama pregovaranja, kao i u osećanjima, oscilirajući između veće harmoničnosti i konfliktnosti.</w:t>
      </w:r>
    </w:p>
    <w:p w:rsidR="00D16BA1" w:rsidRPr="008700C3" w:rsidRDefault="00D16BA1" w:rsidP="00792EB0">
      <w:pPr>
        <w:rPr>
          <w:rFonts w:ascii="Bookman Old Style" w:hAnsi="Bookman Old Style"/>
          <w:u w:val="single"/>
          <w:lang w:val="sr-Latn-RS"/>
        </w:rPr>
      </w:pPr>
      <w:r w:rsidRPr="008700C3">
        <w:rPr>
          <w:rFonts w:ascii="Bookman Old Style" w:hAnsi="Bookman Old Style"/>
          <w:u w:val="single"/>
          <w:lang w:val="sr-Latn-RS"/>
        </w:rPr>
        <w:t>Metod</w:t>
      </w:r>
    </w:p>
    <w:p w:rsidR="00D16BA1" w:rsidRDefault="00D16BA1" w:rsidP="00D16BA1">
      <w:pPr>
        <w:rPr>
          <w:rFonts w:ascii="Bookman Old Style" w:hAnsi="Bookman Old Style"/>
          <w:lang w:val="sr-Latn-RS"/>
        </w:rPr>
      </w:pPr>
      <w:r w:rsidRPr="00FA7B57">
        <w:rPr>
          <w:rFonts w:ascii="Bookman Old Style" w:hAnsi="Bookman Old Style"/>
          <w:color w:val="FF0000"/>
          <w:lang w:val="sr-Latn-RS"/>
        </w:rPr>
        <w:t xml:space="preserve">Kvalitativno istraživanje </w:t>
      </w:r>
      <w:r>
        <w:rPr>
          <w:rFonts w:ascii="Bookman Old Style" w:hAnsi="Bookman Old Style"/>
          <w:lang w:val="sr-Latn-RS"/>
        </w:rPr>
        <w:t xml:space="preserve">manjeg obima, gde je ispitanicima bio upućen </w:t>
      </w:r>
      <w:r w:rsidRPr="00FA7B57">
        <w:rPr>
          <w:rFonts w:ascii="Bookman Old Style" w:hAnsi="Bookman Old Style"/>
          <w:color w:val="FF0000"/>
          <w:lang w:val="sr-Latn-RS"/>
        </w:rPr>
        <w:t xml:space="preserve">javni poziv </w:t>
      </w:r>
      <w:r>
        <w:rPr>
          <w:rFonts w:ascii="Bookman Old Style" w:hAnsi="Bookman Old Style"/>
          <w:lang w:val="sr-Latn-RS"/>
        </w:rPr>
        <w:t xml:space="preserve">da napišu „porodične priče“ – da opišu šta tih dana rade kao porodica i da li se to razlikuje od ranijeg perioda. Poziv je bio upućen putem ličnih kontakata istraživača i različitih medija: </w:t>
      </w:r>
      <w:r w:rsidRPr="00D16BA1">
        <w:rPr>
          <w:rFonts w:ascii="Bookman Old Style" w:hAnsi="Bookman Old Style"/>
          <w:lang w:val="sr-Latn-RS"/>
        </w:rPr>
        <w:t xml:space="preserve">društvenih mreža, sajta Instituta za sociološka istraživanja Filozofskog fakulteta </w:t>
      </w:r>
      <w:r>
        <w:rPr>
          <w:rFonts w:ascii="Bookman Old Style" w:hAnsi="Bookman Old Style"/>
          <w:lang w:val="sr-Latn-RS"/>
        </w:rPr>
        <w:t xml:space="preserve">u Beogradu, radija i televizije. </w:t>
      </w:r>
    </w:p>
    <w:p w:rsidR="00D16BA1" w:rsidRDefault="00D16BA1" w:rsidP="00D16BA1">
      <w:pPr>
        <w:rPr>
          <w:rFonts w:ascii="Bookman Old Style" w:hAnsi="Bookman Old Style"/>
          <w:lang w:val="sr-Latn-RS"/>
        </w:rPr>
      </w:pPr>
      <w:r>
        <w:rPr>
          <w:rFonts w:ascii="Bookman Old Style" w:hAnsi="Bookman Old Style"/>
          <w:lang w:val="sr-Latn-RS"/>
        </w:rPr>
        <w:t>Od početka aprila do kraja prve sedmice maja 2020. godine prikupljeno je 130 pisanih iskaza – eseja, gde dominiraju žene iz Beograda i jo</w:t>
      </w:r>
      <w:r w:rsidR="00FA7B57">
        <w:rPr>
          <w:rFonts w:ascii="Bookman Old Style" w:hAnsi="Bookman Old Style"/>
          <w:lang w:val="sr-Latn-RS"/>
        </w:rPr>
        <w:t>š nekoliko gradova, zaposlene/i ispitanice/i i visokoobrazovane/i ispitanice/i. Za drugi talas istraživanja, u decembru 2020. godine, izabrano je 35 ispitanica/ka koji su prethodno pričali priče, sa tim da među njima budu zastupljeni različiti tipovi porodičnog života u istom domaćinstvu: sa malom, školskom, adolescentnom i odraslom decom, sami roditelji koji žive sa decom, mlađi i stariji parovi bez dece i višegeneracijske porodice koje žive zajedno.</w:t>
      </w:r>
    </w:p>
    <w:p w:rsidR="00FA7B57" w:rsidRDefault="00FA7B57" w:rsidP="00FA7B57">
      <w:pPr>
        <w:rPr>
          <w:rFonts w:ascii="Bookman Old Style" w:hAnsi="Bookman Old Style"/>
          <w:lang w:val="sr-Latn-RS"/>
        </w:rPr>
      </w:pPr>
      <w:r w:rsidRPr="00FA7B57">
        <w:rPr>
          <w:rFonts w:ascii="Bookman Old Style" w:hAnsi="Bookman Old Style"/>
          <w:color w:val="FF0000"/>
          <w:lang w:val="sr-Latn-RS"/>
        </w:rPr>
        <w:t xml:space="preserve">Cilj istraživanja </w:t>
      </w:r>
      <w:r>
        <w:rPr>
          <w:rFonts w:ascii="Bookman Old Style" w:hAnsi="Bookman Old Style"/>
          <w:lang w:val="sr-Latn-RS"/>
        </w:rPr>
        <w:t xml:space="preserve">je bio da se analiziraju doživljaji porodičnih praksi, njiove promene u različitim vremenskim kontekstima i osećanja u vezi sa zajedništvom i solidarnošću. Ciljevi </w:t>
      </w:r>
      <w:r w:rsidRPr="00142934">
        <w:rPr>
          <w:rFonts w:ascii="Bookman Old Style" w:hAnsi="Bookman Old Style"/>
          <w:color w:val="FF0000"/>
          <w:lang w:val="sr-Latn-RS"/>
        </w:rPr>
        <w:t xml:space="preserve">interpretativne analize </w:t>
      </w:r>
      <w:r>
        <w:rPr>
          <w:rFonts w:ascii="Bookman Old Style" w:hAnsi="Bookman Old Style"/>
          <w:lang w:val="sr-Latn-RS"/>
        </w:rPr>
        <w:t>u ovom radu se iskazu</w:t>
      </w:r>
      <w:r w:rsidR="00142934">
        <w:rPr>
          <w:rFonts w:ascii="Bookman Old Style" w:hAnsi="Bookman Old Style"/>
          <w:lang w:val="sr-Latn-RS"/>
        </w:rPr>
        <w:t>ju istraživačkim pitanjima:</w:t>
      </w:r>
      <w:r w:rsidR="00142934">
        <w:rPr>
          <w:rFonts w:ascii="Bookman Old Style" w:hAnsi="Bookman Old Style"/>
          <w:lang w:val="sr-Latn-RS"/>
        </w:rPr>
        <w:br/>
      </w:r>
      <w:r w:rsidRPr="00FA7B57">
        <w:rPr>
          <w:rFonts w:ascii="Bookman Old Style" w:hAnsi="Bookman Old Style"/>
          <w:lang w:val="sr-Latn-RS"/>
        </w:rPr>
        <w:t>1. Koje su to porodične prakse kojima se ispoljavaju zajedništvo i so</w:t>
      </w:r>
      <w:r>
        <w:rPr>
          <w:rFonts w:ascii="Bookman Old Style" w:hAnsi="Bookman Old Style"/>
          <w:lang w:val="sr-Latn-RS"/>
        </w:rPr>
        <w:t>lidarnost i na koga se protežu?</w:t>
      </w:r>
      <w:r>
        <w:rPr>
          <w:rFonts w:ascii="Bookman Old Style" w:hAnsi="Bookman Old Style"/>
          <w:lang w:val="sr-Latn-RS"/>
        </w:rPr>
        <w:br/>
      </w:r>
      <w:r w:rsidRPr="00FA7B57">
        <w:rPr>
          <w:rFonts w:ascii="Bookman Old Style" w:hAnsi="Bookman Old Style"/>
          <w:lang w:val="sr-Latn-RS"/>
        </w:rPr>
        <w:t>2. Kako ispitanici tumače promene u porodičnim praksama u odnosu na promene konteksta: vreme pre pandemije i u odnosu na dva talasa pandemije i različite institucionalne mere?</w:t>
      </w:r>
    </w:p>
    <w:p w:rsidR="00FA7B57" w:rsidRPr="008700C3" w:rsidRDefault="00FA7B57" w:rsidP="00FA7B57">
      <w:pPr>
        <w:rPr>
          <w:rFonts w:ascii="Bookman Old Style" w:hAnsi="Bookman Old Style"/>
          <w:u w:val="single"/>
          <w:lang w:val="sr-Latn-RS"/>
        </w:rPr>
      </w:pPr>
      <w:r w:rsidRPr="008700C3">
        <w:rPr>
          <w:rFonts w:ascii="Bookman Old Style" w:hAnsi="Bookman Old Style"/>
          <w:u w:val="single"/>
          <w:lang w:val="sr-Latn-RS"/>
        </w:rPr>
        <w:t>Analize i interpretacije</w:t>
      </w:r>
    </w:p>
    <w:p w:rsidR="00FA7B57" w:rsidRDefault="00FA7B57" w:rsidP="00FA7B57">
      <w:pPr>
        <w:rPr>
          <w:rFonts w:ascii="Bookman Old Style" w:hAnsi="Bookman Old Style"/>
          <w:lang w:val="sr-Latn-RS"/>
        </w:rPr>
      </w:pPr>
      <w:r w:rsidRPr="00FA7B57">
        <w:rPr>
          <w:rFonts w:ascii="Bookman Old Style" w:hAnsi="Bookman Old Style"/>
          <w:color w:val="FF0000"/>
          <w:u w:val="single"/>
          <w:lang w:val="sr-Latn-RS"/>
        </w:rPr>
        <w:t>Prakse zajedništva i solidarnosti</w:t>
      </w:r>
      <w:r w:rsidRPr="00FA7B57">
        <w:rPr>
          <w:rFonts w:ascii="Bookman Old Style" w:hAnsi="Bookman Old Style"/>
          <w:color w:val="FF0000"/>
          <w:lang w:val="sr-Latn-RS"/>
        </w:rPr>
        <w:t xml:space="preserve"> </w:t>
      </w:r>
      <w:r>
        <w:rPr>
          <w:rFonts w:ascii="Bookman Old Style" w:hAnsi="Bookman Old Style"/>
          <w:lang w:val="sr-Latn-RS"/>
        </w:rPr>
        <w:t xml:space="preserve">- </w:t>
      </w:r>
      <w:r w:rsidRPr="00FA7B57">
        <w:rPr>
          <w:rFonts w:ascii="Bookman Old Style" w:hAnsi="Bookman Old Style"/>
          <w:lang w:val="sr-Latn-RS"/>
        </w:rPr>
        <w:t>aktivnosti brige o onim njenim članovima kojima je potrebna pomoć u e</w:t>
      </w:r>
      <w:r w:rsidR="00D93DFE">
        <w:rPr>
          <w:rFonts w:ascii="Bookman Old Style" w:hAnsi="Bookman Old Style"/>
          <w:lang w:val="sr-Latn-RS"/>
        </w:rPr>
        <w:t>pidemiološki rizičnom kontekstu, kao i podrška</w:t>
      </w:r>
      <w:r w:rsidRPr="00FA7B57">
        <w:rPr>
          <w:rFonts w:ascii="Bookman Old Style" w:hAnsi="Bookman Old Style"/>
          <w:lang w:val="sr-Latn-RS"/>
        </w:rPr>
        <w:t>, posebno putem intenzivirane komunikacije, koja uključuje i korišćenje novih komunikacionih tehnologija</w:t>
      </w:r>
      <w:r>
        <w:rPr>
          <w:rFonts w:ascii="Bookman Old Style" w:hAnsi="Bookman Old Style"/>
          <w:lang w:val="sr-Latn-RS"/>
        </w:rPr>
        <w:t>.</w:t>
      </w:r>
    </w:p>
    <w:p w:rsidR="00FA7B57" w:rsidRDefault="00FA7B57" w:rsidP="00FA7B57">
      <w:pPr>
        <w:rPr>
          <w:rFonts w:ascii="Bookman Old Style" w:hAnsi="Bookman Old Style"/>
          <w:lang w:val="sr-Latn-RS"/>
        </w:rPr>
      </w:pPr>
      <w:r w:rsidRPr="00FA7B57">
        <w:rPr>
          <w:rFonts w:ascii="Bookman Old Style" w:hAnsi="Bookman Old Style"/>
          <w:i/>
          <w:lang w:val="sr-Latn-RS"/>
        </w:rPr>
        <w:t>Obe deke, baka, dve tatine tetke i teča – svi su penzioneri koji imaju zabranu kretanja i povremeno zavise od naše pomoći kada je reč o snabdevanju osnovnim životnim namirnicama, lekovima, sredstvima za higijenu, plaćanju računa. Tetka je u drugom stanju i mogućnost kretanja joj je ograničena. Neki od njih nemaju druge ljude, osim nas, na koje bi mogli da se oslone tokom vanrednog stanja</w:t>
      </w:r>
      <w:r>
        <w:rPr>
          <w:rFonts w:ascii="Bookman Old Style" w:hAnsi="Bookman Old Style"/>
          <w:i/>
          <w:lang w:val="sr-Latn-RS"/>
        </w:rPr>
        <w:t xml:space="preserve"> </w:t>
      </w:r>
      <w:r w:rsidRPr="00FA7B57">
        <w:rPr>
          <w:rFonts w:ascii="Bookman Old Style" w:hAnsi="Bookman Old Style"/>
          <w:lang w:val="sr-Latn-RS"/>
        </w:rPr>
        <w:t>(žena stručnjak, ona i suprug rade od kuće, jedno dete školskog uzrasta, inokosno domaćinstvo)</w:t>
      </w:r>
    </w:p>
    <w:p w:rsidR="00FA7B57" w:rsidRDefault="00FA7B57" w:rsidP="00FA7B57">
      <w:pPr>
        <w:rPr>
          <w:rFonts w:ascii="Bookman Old Style" w:hAnsi="Bookman Old Style"/>
          <w:lang w:val="sr-Latn-RS"/>
        </w:rPr>
      </w:pPr>
      <w:r w:rsidRPr="00FA7B57">
        <w:rPr>
          <w:rFonts w:ascii="Bookman Old Style" w:hAnsi="Bookman Old Style"/>
          <w:color w:val="FF0000"/>
          <w:lang w:val="sr-Latn-RS"/>
        </w:rPr>
        <w:t xml:space="preserve">Prakse brige i pomoći, komunikacije i zajedničkih aktivnosti </w:t>
      </w:r>
      <w:r w:rsidRPr="00FA7B57">
        <w:rPr>
          <w:rFonts w:ascii="Bookman Old Style" w:hAnsi="Bookman Old Style"/>
          <w:lang w:val="sr-Latn-RS"/>
        </w:rPr>
        <w:t>osnovni su načini za proširivanje porodičnih konfiguracija izvan domaćinstva, pocebno u prvom istraživanom periodu, kada su bile primenjene mere vanrednog stanja u državi. Prakse brige su povezane sa zabranom kretanja starijima i potrebom da im se obezbedi snabdevanje namirnicama i ostalim potrepštinama</w:t>
      </w:r>
      <w:r>
        <w:rPr>
          <w:rFonts w:ascii="Bookman Old Style" w:hAnsi="Bookman Old Style"/>
          <w:lang w:val="sr-Latn-RS"/>
        </w:rPr>
        <w:t xml:space="preserve">. </w:t>
      </w:r>
      <w:r w:rsidRPr="00FA7B57">
        <w:rPr>
          <w:rFonts w:ascii="Bookman Old Style" w:hAnsi="Bookman Old Style"/>
          <w:color w:val="FF0000"/>
          <w:lang w:val="sr-Latn-RS"/>
        </w:rPr>
        <w:t xml:space="preserve">Zajedničke aktivnosti </w:t>
      </w:r>
      <w:r w:rsidRPr="00FA7B57">
        <w:rPr>
          <w:rFonts w:ascii="Bookman Old Style" w:hAnsi="Bookman Old Style"/>
          <w:lang w:val="sr-Latn-RS"/>
        </w:rPr>
        <w:t xml:space="preserve">unutar porodičnog domaćinstva uključuju, po učestalosti: obedovanje, razgovaranje, igranje </w:t>
      </w:r>
      <w:r w:rsidRPr="00FA7B57">
        <w:rPr>
          <w:rFonts w:ascii="Bookman Old Style" w:hAnsi="Bookman Old Style"/>
          <w:lang w:val="sr-Latn-RS"/>
        </w:rPr>
        <w:lastRenderedPageBreak/>
        <w:t>društvenih igara, praćenje medijskih sadržaja, zajedničke aktivnosti sa detetom, brigu o kućnom ljubimcu, zajedničko obavljanje poslova u kući i nabavke (parovi bez dece, posebno mlađi), zajedničke sportske ak</w:t>
      </w:r>
      <w:r>
        <w:rPr>
          <w:rFonts w:ascii="Bookman Old Style" w:hAnsi="Bookman Old Style"/>
          <w:lang w:val="sr-Latn-RS"/>
        </w:rPr>
        <w:t xml:space="preserve">tivnosti (ako postoji dvorište). </w:t>
      </w:r>
      <w:r w:rsidRPr="00FA7B57">
        <w:rPr>
          <w:rFonts w:ascii="Bookman Old Style" w:hAnsi="Bookman Old Style"/>
          <w:lang w:val="sr-Latn-RS"/>
        </w:rPr>
        <w:t xml:space="preserve">Zajedno sa </w:t>
      </w:r>
      <w:r w:rsidRPr="00FA7B57">
        <w:rPr>
          <w:rFonts w:ascii="Bookman Old Style" w:hAnsi="Bookman Old Style"/>
          <w:color w:val="FF0000"/>
          <w:lang w:val="sr-Latn-RS"/>
        </w:rPr>
        <w:t>hranom</w:t>
      </w:r>
      <w:r w:rsidRPr="00FA7B57">
        <w:rPr>
          <w:rFonts w:ascii="Bookman Old Style" w:hAnsi="Bookman Old Style"/>
          <w:lang w:val="sr-Latn-RS"/>
        </w:rPr>
        <w:t xml:space="preserve"> se odvija značajan deo svakodnevnih porodičnih praksi – nabavka, priprema, učenje kuvanja, obedovanje, razmena obroka...i ima poseban značaj ili kao novoustanovljena ili intenzivirana porodična praksa</w:t>
      </w:r>
      <w:r>
        <w:rPr>
          <w:rFonts w:ascii="Bookman Old Style" w:hAnsi="Bookman Old Style"/>
          <w:lang w:val="sr-Latn-RS"/>
        </w:rPr>
        <w:t>.</w:t>
      </w:r>
    </w:p>
    <w:p w:rsidR="00FA7B57" w:rsidRDefault="00FA7B57" w:rsidP="00FA7B57">
      <w:pPr>
        <w:rPr>
          <w:rFonts w:ascii="Bookman Old Style" w:hAnsi="Bookman Old Style"/>
          <w:lang w:val="sr-Latn-RS"/>
        </w:rPr>
      </w:pPr>
      <w:r w:rsidRPr="00FA7B57">
        <w:rPr>
          <w:rFonts w:ascii="Bookman Old Style" w:hAnsi="Bookman Old Style"/>
          <w:i/>
          <w:lang w:val="sr-Latn-RS"/>
        </w:rPr>
        <w:t>Svaki ručak obedujemo zajedno. To podrazumeva ponekad da više članova kuva ili pomaže. To je vreme i kad se sabiraju utisci od tog dana ili se prepričavaju događaji iz prethodnog</w:t>
      </w:r>
      <w:r w:rsidRPr="00FA7B57">
        <w:rPr>
          <w:rFonts w:ascii="Bookman Old Style" w:hAnsi="Bookman Old Style"/>
          <w:lang w:val="sr-Latn-RS"/>
        </w:rPr>
        <w:t xml:space="preserve"> (majka samostalna umetnica radi od kuće, otac privatnik radi van kuće, troje odra</w:t>
      </w:r>
      <w:r>
        <w:rPr>
          <w:rFonts w:ascii="Bookman Old Style" w:hAnsi="Bookman Old Style"/>
          <w:lang w:val="sr-Latn-RS"/>
        </w:rPr>
        <w:t>sle dece, inokosno domaćinstvo)</w:t>
      </w:r>
    </w:p>
    <w:p w:rsidR="00FA7B57" w:rsidRPr="00FA7B57" w:rsidRDefault="00FA7B57" w:rsidP="00FA7B57">
      <w:pPr>
        <w:rPr>
          <w:rFonts w:ascii="Bookman Old Style" w:hAnsi="Bookman Old Style"/>
          <w:lang w:val="sr-Latn-RS"/>
        </w:rPr>
      </w:pPr>
      <w:r w:rsidRPr="00FA7B57">
        <w:rPr>
          <w:rFonts w:ascii="Bookman Old Style" w:hAnsi="Bookman Old Style"/>
          <w:lang w:val="sr-Latn-RS"/>
        </w:rPr>
        <w:t xml:space="preserve">Kao zajedničko obedovanje, i </w:t>
      </w:r>
      <w:r w:rsidRPr="009F0EBC">
        <w:rPr>
          <w:rFonts w:ascii="Bookman Old Style" w:hAnsi="Bookman Old Style"/>
          <w:color w:val="FF0000"/>
          <w:lang w:val="sr-Latn-RS"/>
        </w:rPr>
        <w:t xml:space="preserve">društvene igre </w:t>
      </w:r>
      <w:r w:rsidRPr="00FA7B57">
        <w:rPr>
          <w:rFonts w:ascii="Bookman Old Style" w:hAnsi="Bookman Old Style"/>
          <w:lang w:val="sr-Latn-RS"/>
        </w:rPr>
        <w:t>dobijaju znač</w:t>
      </w:r>
      <w:r w:rsidR="009F0EBC">
        <w:rPr>
          <w:rFonts w:ascii="Bookman Old Style" w:hAnsi="Bookman Old Style"/>
          <w:lang w:val="sr-Latn-RS"/>
        </w:rPr>
        <w:t xml:space="preserve">aj porodičnih rituala. </w:t>
      </w:r>
      <w:r w:rsidRPr="00FA7B57">
        <w:rPr>
          <w:rFonts w:ascii="Bookman Old Style" w:hAnsi="Bookman Old Style"/>
          <w:lang w:val="sr-Latn-RS"/>
        </w:rPr>
        <w:t xml:space="preserve">Porodice sa mlađom decom predškolskog i školskog uzrasta izveštavaju </w:t>
      </w:r>
      <w:r w:rsidRPr="009F0EBC">
        <w:rPr>
          <w:rFonts w:ascii="Bookman Old Style" w:hAnsi="Bookman Old Style"/>
          <w:color w:val="FF0000"/>
          <w:lang w:val="sr-Latn-RS"/>
        </w:rPr>
        <w:t xml:space="preserve">o inteziviranju zajedničkih aktivnosti oba roditelja sa detetom ili decom </w:t>
      </w:r>
      <w:r w:rsidRPr="00FA7B57">
        <w:rPr>
          <w:rFonts w:ascii="Bookman Old Style" w:hAnsi="Bookman Old Style"/>
          <w:lang w:val="sr-Latn-RS"/>
        </w:rPr>
        <w:t>– igre, različite kreativne aktivnosti i učenja, koja ih međusobno zbližavaju: zajedno pevaju, čitaju, spremaju hranu, uče pravilan izgovor, rade domaće zadatke...U svemu tome roditelji bolje upoznavaju svoje dete, ali i ono njih</w:t>
      </w:r>
      <w:r w:rsidR="009F0EBC">
        <w:rPr>
          <w:rFonts w:ascii="Bookman Old Style" w:hAnsi="Bookman Old Style"/>
          <w:lang w:val="sr-Latn-RS"/>
        </w:rPr>
        <w:t>.</w:t>
      </w:r>
    </w:p>
    <w:p w:rsidR="00FA7B57" w:rsidRPr="00FA7B57" w:rsidRDefault="00FA7B57" w:rsidP="00FA7B57">
      <w:pPr>
        <w:rPr>
          <w:rFonts w:ascii="Bookman Old Style" w:hAnsi="Bookman Old Style"/>
          <w:lang w:val="sr-Latn-RS"/>
        </w:rPr>
      </w:pPr>
      <w:r w:rsidRPr="00FA7B57">
        <w:rPr>
          <w:rFonts w:ascii="Bookman Old Style" w:hAnsi="Bookman Old Style"/>
          <w:color w:val="FF0000"/>
          <w:lang w:val="sr-Latn-RS"/>
        </w:rPr>
        <w:t xml:space="preserve">Razgovor </w:t>
      </w:r>
      <w:r w:rsidRPr="00FA7B57">
        <w:rPr>
          <w:rFonts w:ascii="Bookman Old Style" w:hAnsi="Bookman Old Style"/>
          <w:lang w:val="sr-Latn-RS"/>
        </w:rPr>
        <w:t>se često pominje kao jedna od zajedničkih aktivnosti među ukućanima, bilo da je sam za sebe ili uz zajedničko praćenje medijskih sadržaja. Posebno se naglašava značaj učestale komunikacije na daljinu sa osobama koje identifikuju i doživljavaju kao članove porodice, a žive odvojeno – time se pruža briga i emocionalna podrška</w:t>
      </w:r>
      <w:r w:rsidR="009F0EBC">
        <w:rPr>
          <w:rFonts w:ascii="Bookman Old Style" w:hAnsi="Bookman Old Style"/>
          <w:lang w:val="sr-Latn-RS"/>
        </w:rPr>
        <w:t>.</w:t>
      </w:r>
    </w:p>
    <w:p w:rsidR="00FA7B57" w:rsidRPr="00FA7B57" w:rsidRDefault="00FA7B57" w:rsidP="00FA7B57">
      <w:pPr>
        <w:rPr>
          <w:rFonts w:ascii="Bookman Old Style" w:hAnsi="Bookman Old Style"/>
          <w:lang w:val="sr-Latn-RS"/>
        </w:rPr>
      </w:pPr>
      <w:r w:rsidRPr="00FA7B57">
        <w:rPr>
          <w:rFonts w:ascii="Bookman Old Style" w:hAnsi="Bookman Old Style"/>
          <w:i/>
          <w:lang w:val="sr-Latn-RS"/>
        </w:rPr>
        <w:t>Eto, iako svakog dana razgovaramo, tešimo se, pazimo se, šaljemo smešne slike, muziku, poeziju jedni drugima, svi jako patimo</w:t>
      </w:r>
      <w:r w:rsidRPr="00FA7B57">
        <w:rPr>
          <w:rFonts w:ascii="Bookman Old Style" w:hAnsi="Bookman Old Style"/>
          <w:lang w:val="sr-Latn-RS"/>
        </w:rPr>
        <w:t xml:space="preserve"> (sama majka, živi sa ćerkom, tokom vanrednog stanja na studijskom boravku u inostranstvu, odvojena od ćerke i drugih članova porodice).</w:t>
      </w:r>
    </w:p>
    <w:p w:rsidR="00FA7B57" w:rsidRPr="00FA7B57" w:rsidRDefault="00FA7B57" w:rsidP="00FA7B57">
      <w:pPr>
        <w:rPr>
          <w:rFonts w:ascii="Bookman Old Style" w:hAnsi="Bookman Old Style"/>
          <w:lang w:val="sr-Latn-RS"/>
        </w:rPr>
      </w:pPr>
      <w:r w:rsidRPr="00FA7B57">
        <w:rPr>
          <w:rFonts w:ascii="Bookman Old Style" w:hAnsi="Bookman Old Style"/>
          <w:lang w:val="sr-Latn-RS"/>
        </w:rPr>
        <w:t xml:space="preserve">Uz navođenje </w:t>
      </w:r>
      <w:r w:rsidRPr="00FA7B57">
        <w:rPr>
          <w:rFonts w:ascii="Bookman Old Style" w:hAnsi="Bookman Old Style"/>
          <w:color w:val="FF0000"/>
          <w:lang w:val="sr-Latn-RS"/>
        </w:rPr>
        <w:t>digitalnih tehnologija</w:t>
      </w:r>
      <w:r w:rsidRPr="00FA7B57">
        <w:rPr>
          <w:rFonts w:ascii="Bookman Old Style" w:hAnsi="Bookman Old Style"/>
          <w:lang w:val="sr-Latn-RS"/>
        </w:rPr>
        <w:t>, razvijaju se i inovativne prakse zajedništva i bliskosti, osim razgovora, uz video se igraju društvene igre i obavljaju mali svakodnevni rituali</w:t>
      </w:r>
      <w:r w:rsidR="009F0EBC">
        <w:rPr>
          <w:rFonts w:ascii="Bookman Old Style" w:hAnsi="Bookman Old Style"/>
          <w:lang w:val="sr-Latn-RS"/>
        </w:rPr>
        <w:t>.</w:t>
      </w:r>
    </w:p>
    <w:p w:rsidR="00FA7B57" w:rsidRDefault="00FA7B57" w:rsidP="00FA7B57">
      <w:pPr>
        <w:rPr>
          <w:rFonts w:ascii="Bookman Old Style" w:hAnsi="Bookman Old Style"/>
          <w:lang w:val="sr-Latn-RS"/>
        </w:rPr>
      </w:pPr>
      <w:r w:rsidRPr="00FA7B57">
        <w:rPr>
          <w:rFonts w:ascii="Bookman Old Style" w:hAnsi="Bookman Old Style"/>
          <w:i/>
          <w:lang w:val="sr-Latn-RS"/>
        </w:rPr>
        <w:t>Svojih par prijatelja vidim kao deo svoje porodice, sa njima se svakodnevno čujem, praktikujemo gotovo svaki dan ono što smo nazvale „vreme za video-kafu“ gde svaka od nas ukuva kafu, napravimo video-poziv i na taj način razgovaramo kao što bismo da smo se okupile „negde napolju“</w:t>
      </w:r>
      <w:r w:rsidRPr="00FA7B57">
        <w:rPr>
          <w:rFonts w:ascii="Bookman Old Style" w:hAnsi="Bookman Old Style"/>
          <w:lang w:val="sr-Latn-RS"/>
        </w:rPr>
        <w:t xml:space="preserve"> (devojka, živi sa roditeljima, bratom i bakom, studira u drugom gradu).</w:t>
      </w:r>
    </w:p>
    <w:p w:rsidR="00FA7B57" w:rsidRPr="00FA7B57" w:rsidRDefault="009F0EBC" w:rsidP="00FA7B57">
      <w:pPr>
        <w:rPr>
          <w:rFonts w:ascii="Bookman Old Style" w:hAnsi="Bookman Old Style"/>
          <w:lang w:val="sr-Latn-RS"/>
        </w:rPr>
      </w:pPr>
      <w:r w:rsidRPr="009F0EBC">
        <w:rPr>
          <w:rFonts w:ascii="Bookman Old Style" w:hAnsi="Bookman Old Style"/>
          <w:i/>
          <w:lang w:val="sr-Latn-RS"/>
        </w:rPr>
        <w:t>I pasivne aktivnosti, poput gledanja filmova i serija, rade se zajedno. Oseti se doza veće solidarnosti i bliskosti, sličan osećaj iz detinjstva i vremena NATO bombardovanja, kada je spoljna opasnost pojačavala koheziju</w:t>
      </w:r>
      <w:r w:rsidRPr="009F0EBC">
        <w:rPr>
          <w:rFonts w:ascii="Bookman Old Style" w:hAnsi="Bookman Old Style"/>
          <w:lang w:val="sr-Latn-RS"/>
        </w:rPr>
        <w:t xml:space="preserve"> (mlada žena, živi s roditeljima i</w:t>
      </w:r>
      <w:r>
        <w:rPr>
          <w:rFonts w:ascii="Bookman Old Style" w:hAnsi="Bookman Old Style"/>
          <w:lang w:val="sr-Latn-RS"/>
        </w:rPr>
        <w:t xml:space="preserve"> bratom, sestra u inostranstvu)</w:t>
      </w:r>
    </w:p>
    <w:p w:rsidR="009F0EBC" w:rsidRDefault="009F0EBC" w:rsidP="009F0EBC">
      <w:pPr>
        <w:rPr>
          <w:rFonts w:ascii="Bookman Old Style" w:hAnsi="Bookman Old Style"/>
          <w:lang w:val="sr-Latn-RS"/>
        </w:rPr>
      </w:pPr>
      <w:r w:rsidRPr="009F0EBC">
        <w:rPr>
          <w:rFonts w:ascii="Bookman Old Style" w:hAnsi="Bookman Old Style"/>
          <w:lang w:val="sr-Latn-RS"/>
        </w:rPr>
        <w:t xml:space="preserve">Više ispitanika je ukazalo na to da se </w:t>
      </w:r>
      <w:r w:rsidRPr="009F0EBC">
        <w:rPr>
          <w:rFonts w:ascii="Bookman Old Style" w:hAnsi="Bookman Old Style"/>
          <w:color w:val="FF0000"/>
          <w:lang w:val="sr-Latn-RS"/>
        </w:rPr>
        <w:t>ponavljanjem zajedničkih aktivnosti obezbeđuje narušena rutina svakodnevnog i smanjuje osećaj anksioznosti</w:t>
      </w:r>
      <w:r w:rsidRPr="009F0EBC">
        <w:rPr>
          <w:rFonts w:ascii="Bookman Old Style" w:hAnsi="Bookman Old Style"/>
          <w:lang w:val="sr-Latn-RS"/>
        </w:rPr>
        <w:t>, dominantan posebno u prvoj fazi istraživanja tokom prvog talasa pandemije.</w:t>
      </w:r>
      <w:r>
        <w:rPr>
          <w:rFonts w:ascii="Bookman Old Style" w:hAnsi="Bookman Old Style"/>
          <w:lang w:val="sr-Latn-RS"/>
        </w:rPr>
        <w:t xml:space="preserve"> U drugom talasu istraživanja su se, shodno opuštenijim merama zaštite od virusa, uključile i zajedničke aktivnosti van doma, poput šetnji i izleta.</w:t>
      </w:r>
    </w:p>
    <w:p w:rsidR="009F0EBC" w:rsidRDefault="009F0EBC" w:rsidP="009F0EBC">
      <w:pPr>
        <w:rPr>
          <w:rFonts w:ascii="Bookman Old Style" w:hAnsi="Bookman Old Style"/>
          <w:color w:val="FF0000"/>
          <w:u w:val="single"/>
          <w:lang w:val="sr-Latn-RS"/>
        </w:rPr>
      </w:pPr>
      <w:r w:rsidRPr="009F0EBC">
        <w:rPr>
          <w:rFonts w:ascii="Bookman Old Style" w:hAnsi="Bookman Old Style"/>
          <w:color w:val="FF0000"/>
          <w:u w:val="single"/>
          <w:lang w:val="sr-Latn-RS"/>
        </w:rPr>
        <w:lastRenderedPageBreak/>
        <w:t>Doživljaj promena u porodičnom životu</w:t>
      </w:r>
    </w:p>
    <w:p w:rsidR="009F0EBC" w:rsidRPr="009F0EBC" w:rsidRDefault="009F0EBC" w:rsidP="009F0EBC">
      <w:pPr>
        <w:rPr>
          <w:rFonts w:ascii="Bookman Old Style" w:hAnsi="Bookman Old Style"/>
          <w:lang w:val="sr-Latn-RS"/>
        </w:rPr>
      </w:pPr>
      <w:r w:rsidRPr="009F0EBC">
        <w:rPr>
          <w:rFonts w:ascii="Bookman Old Style" w:hAnsi="Bookman Old Style"/>
          <w:lang w:val="sr-Latn-RS"/>
        </w:rPr>
        <w:t xml:space="preserve">Početak pandemije i vanredno stanje su bili jako stresni periodi, gde su napetost i strah aktivirali postojeće razlike i uzrokovali učestale </w:t>
      </w:r>
      <w:r w:rsidRPr="009F0EBC">
        <w:rPr>
          <w:rFonts w:ascii="Bookman Old Style" w:hAnsi="Bookman Old Style"/>
          <w:color w:val="FF0000"/>
          <w:lang w:val="sr-Latn-RS"/>
        </w:rPr>
        <w:t>sukobe u porodici</w:t>
      </w:r>
      <w:r>
        <w:rPr>
          <w:rFonts w:ascii="Bookman Old Style" w:hAnsi="Bookman Old Style"/>
          <w:color w:val="FF0000"/>
          <w:lang w:val="sr-Latn-RS"/>
        </w:rPr>
        <w:t>.</w:t>
      </w:r>
    </w:p>
    <w:p w:rsidR="009F0EBC" w:rsidRDefault="009F0EBC" w:rsidP="009F0EBC">
      <w:pPr>
        <w:rPr>
          <w:rFonts w:ascii="Bookman Old Style" w:hAnsi="Bookman Old Style"/>
          <w:lang w:val="sr-Latn-RS"/>
        </w:rPr>
      </w:pPr>
      <w:r w:rsidRPr="009F0EBC">
        <w:rPr>
          <w:rFonts w:ascii="Bookman Old Style" w:hAnsi="Bookman Old Style"/>
          <w:i/>
          <w:lang w:val="sr-Latn-RS"/>
        </w:rPr>
        <w:t xml:space="preserve">Baka je iskreno uplašena i vidi se da je dosta iscrpljena, tata i ja smo samo emotivno istrošeni od porodičnih konflikta i nemira sa televizije i panike drugih, majka je u nekom stanju religijske euforije i prkosi. Izrazito smo nervozni i borbeni. Svaki dan nam deluje isto, pa nas to dovodi u neko stanje dezorijentisanosti. Jedva čekam da ovaj užas prođe </w:t>
      </w:r>
      <w:r w:rsidRPr="009F0EBC">
        <w:rPr>
          <w:rFonts w:ascii="Bookman Old Style" w:hAnsi="Bookman Old Style"/>
          <w:lang w:val="sr-Latn-RS"/>
        </w:rPr>
        <w:t xml:space="preserve">(mlad odrastao, nezaposlen, živi sa roditeljima, a privremeno, </w:t>
      </w:r>
      <w:r>
        <w:rPr>
          <w:rFonts w:ascii="Bookman Old Style" w:hAnsi="Bookman Old Style"/>
          <w:lang w:val="sr-Latn-RS"/>
        </w:rPr>
        <w:t>tokom pandemije, i sa bakom)</w:t>
      </w:r>
    </w:p>
    <w:p w:rsidR="009F0EBC" w:rsidRDefault="009F0EBC" w:rsidP="009F0EBC">
      <w:pPr>
        <w:rPr>
          <w:rFonts w:ascii="Bookman Old Style" w:hAnsi="Bookman Old Style"/>
          <w:lang w:val="sr-Latn-RS"/>
        </w:rPr>
      </w:pPr>
      <w:r w:rsidRPr="009F0EBC">
        <w:rPr>
          <w:rFonts w:ascii="Bookman Old Style" w:hAnsi="Bookman Old Style"/>
          <w:lang w:val="sr-Latn-RS"/>
        </w:rPr>
        <w:t xml:space="preserve">Osim suočavanja sa nepoznatom bolešću, </w:t>
      </w:r>
      <w:r w:rsidRPr="009F0EBC">
        <w:rPr>
          <w:rFonts w:ascii="Bookman Old Style" w:hAnsi="Bookman Old Style"/>
          <w:color w:val="FF0000"/>
          <w:lang w:val="sr-Latn-RS"/>
        </w:rPr>
        <w:t xml:space="preserve">novi obrasci svakodnevnog života </w:t>
      </w:r>
      <w:r w:rsidRPr="009F0EBC">
        <w:rPr>
          <w:rFonts w:ascii="Bookman Old Style" w:hAnsi="Bookman Old Style"/>
          <w:lang w:val="sr-Latn-RS"/>
        </w:rPr>
        <w:t xml:space="preserve">– izmenjeni obrasci radnih aranžmana, školovanja i snabdevanja, bili su izvor pojačane tenzije u porodičnim odnosima. Jedna ispitanica tako objašnjava trostruki izvor frustracija: odlazak supruga na rad van kuće, prilagođavanje na praćenje nastave od kuće, a potom i složeni higijenski postupci povezani sa kupovinom i čuvanjem namirnica. Istakla je kako su to sve bile situacije sa kojima se do tada nisu suočavali i koje su zahtevale </w:t>
      </w:r>
      <w:r w:rsidRPr="009F0EBC">
        <w:rPr>
          <w:rFonts w:ascii="Bookman Old Style" w:hAnsi="Bookman Old Style"/>
          <w:color w:val="FF0000"/>
          <w:lang w:val="sr-Latn-RS"/>
        </w:rPr>
        <w:t>rutinizovane prakse</w:t>
      </w:r>
      <w:r w:rsidRPr="009F0EBC">
        <w:rPr>
          <w:rFonts w:ascii="Bookman Old Style" w:hAnsi="Bookman Old Style"/>
          <w:lang w:val="sr-Latn-RS"/>
        </w:rPr>
        <w:t>, kako bi se redukovala neizvesnost, a samo uspostavljanje tih praksi i raznih pregovora unutar porodice, trajalo je neko vreme, pa one kasnije nisu predstavljale izvor problema</w:t>
      </w:r>
      <w:r>
        <w:rPr>
          <w:rFonts w:ascii="Bookman Old Style" w:hAnsi="Bookman Old Style"/>
          <w:lang w:val="sr-Latn-RS"/>
        </w:rPr>
        <w:t xml:space="preserve">. </w:t>
      </w:r>
      <w:r w:rsidRPr="009F0EBC">
        <w:rPr>
          <w:rFonts w:ascii="Bookman Old Style" w:hAnsi="Bookman Old Style"/>
          <w:lang w:val="sr-Latn-RS"/>
        </w:rPr>
        <w:t xml:space="preserve">Izvor unutarporodičnih sukoba bilo je i dolaženje do rešenja o podeli zajedničkog, ponekad skučenog, </w:t>
      </w:r>
      <w:r w:rsidRPr="009F0EBC">
        <w:rPr>
          <w:rFonts w:ascii="Bookman Old Style" w:hAnsi="Bookman Old Style"/>
          <w:color w:val="FF0000"/>
          <w:lang w:val="sr-Latn-RS"/>
        </w:rPr>
        <w:t>prostora za obavljanje individualnih aktivnosti</w:t>
      </w:r>
      <w:r w:rsidRPr="009F0EBC">
        <w:rPr>
          <w:rFonts w:ascii="Bookman Old Style" w:hAnsi="Bookman Old Style"/>
          <w:lang w:val="sr-Latn-RS"/>
        </w:rPr>
        <w:t xml:space="preserve">, posebno u porodicama gde su se rad i učenje obavljali od kuće, kao i o postavljanju </w:t>
      </w:r>
      <w:r w:rsidRPr="009F0EBC">
        <w:rPr>
          <w:rFonts w:ascii="Bookman Old Style" w:hAnsi="Bookman Old Style"/>
          <w:color w:val="FF0000"/>
          <w:lang w:val="sr-Latn-RS"/>
        </w:rPr>
        <w:t xml:space="preserve">vremenskih granica </w:t>
      </w:r>
      <w:r w:rsidRPr="009F0EBC">
        <w:rPr>
          <w:rFonts w:ascii="Bookman Old Style" w:hAnsi="Bookman Old Style"/>
          <w:lang w:val="sr-Latn-RS"/>
        </w:rPr>
        <w:t>– koje je vreme neophodno za individualno, a koje vreme je zajedničko.</w:t>
      </w:r>
      <w:r>
        <w:rPr>
          <w:rFonts w:ascii="Bookman Old Style" w:hAnsi="Bookman Old Style"/>
          <w:lang w:val="sr-Latn-RS"/>
        </w:rPr>
        <w:t xml:space="preserve"> </w:t>
      </w:r>
    </w:p>
    <w:p w:rsidR="009F0EBC" w:rsidRDefault="009F0EBC" w:rsidP="009F0EBC">
      <w:pPr>
        <w:rPr>
          <w:rFonts w:ascii="Bookman Old Style" w:hAnsi="Bookman Old Style"/>
          <w:lang w:val="sr-Latn-RS"/>
        </w:rPr>
      </w:pPr>
      <w:r w:rsidRPr="009F0EBC">
        <w:rPr>
          <w:rFonts w:ascii="Bookman Old Style" w:hAnsi="Bookman Old Style"/>
          <w:lang w:val="sr-Latn-RS"/>
        </w:rPr>
        <w:t xml:space="preserve">U periodu </w:t>
      </w:r>
      <w:r w:rsidRPr="009F0EBC">
        <w:rPr>
          <w:rFonts w:ascii="Bookman Old Style" w:hAnsi="Bookman Old Style"/>
          <w:color w:val="FF0000"/>
          <w:lang w:val="sr-Latn-RS"/>
        </w:rPr>
        <w:t>drugog talasa istraživanja</w:t>
      </w:r>
      <w:r w:rsidRPr="009F0EBC">
        <w:rPr>
          <w:rFonts w:ascii="Bookman Old Style" w:hAnsi="Bookman Old Style"/>
          <w:lang w:val="sr-Latn-RS"/>
        </w:rPr>
        <w:t>, kontekst je postao poznatiji, svakodnevica je već bila rutinizirana i obnovljeni su neki njeni aspekti, pa je ispitan</w:t>
      </w:r>
      <w:r>
        <w:rPr>
          <w:rFonts w:ascii="Bookman Old Style" w:hAnsi="Bookman Old Style"/>
          <w:lang w:val="sr-Latn-RS"/>
        </w:rPr>
        <w:t xml:space="preserve">icima sve već bilo „normalnije“. </w:t>
      </w:r>
      <w:r w:rsidRPr="009F0EBC">
        <w:rPr>
          <w:rFonts w:ascii="Bookman Old Style" w:hAnsi="Bookman Old Style"/>
          <w:lang w:val="sr-Latn-RS"/>
        </w:rPr>
        <w:t>Bolest je „demistifikovana“, iako je rizik od zaražavanja realno bio veći, a veliki broj ispitanika/ca je imao primarno iskustvo razboljevanja, pa čak i umiranja bliskih osoba. Bolest u porodici je redukoval</w:t>
      </w:r>
      <w:r>
        <w:rPr>
          <w:rFonts w:ascii="Bookman Old Style" w:hAnsi="Bookman Old Style"/>
          <w:lang w:val="sr-Latn-RS"/>
        </w:rPr>
        <w:t>a</w:t>
      </w:r>
      <w:r w:rsidRPr="009F0EBC">
        <w:rPr>
          <w:rFonts w:ascii="Bookman Old Style" w:hAnsi="Bookman Old Style"/>
          <w:lang w:val="sr-Latn-RS"/>
        </w:rPr>
        <w:t xml:space="preserve"> kontakte i zajedničke prak</w:t>
      </w:r>
      <w:r>
        <w:rPr>
          <w:rFonts w:ascii="Bookman Old Style" w:hAnsi="Bookman Old Style"/>
          <w:lang w:val="sr-Latn-RS"/>
        </w:rPr>
        <w:t>s</w:t>
      </w:r>
      <w:r w:rsidRPr="009F0EBC">
        <w:rPr>
          <w:rFonts w:ascii="Bookman Old Style" w:hAnsi="Bookman Old Style"/>
          <w:lang w:val="sr-Latn-RS"/>
        </w:rPr>
        <w:t xml:space="preserve">e brige, izazvala osećanja izolovanosti i usamljenosti, kao i strah od razboljevanja. Ali sa druge strane, iskazani su i </w:t>
      </w:r>
      <w:r w:rsidRPr="009F0EBC">
        <w:rPr>
          <w:rFonts w:ascii="Bookman Old Style" w:hAnsi="Bookman Old Style"/>
          <w:color w:val="FF0000"/>
          <w:lang w:val="sr-Latn-RS"/>
        </w:rPr>
        <w:t xml:space="preserve">navikavanje i normalizacija </w:t>
      </w:r>
      <w:r w:rsidRPr="009F0EBC">
        <w:rPr>
          <w:rFonts w:ascii="Bookman Old Style" w:hAnsi="Bookman Old Style"/>
          <w:lang w:val="sr-Latn-RS"/>
        </w:rPr>
        <w:t>krize sa ograničenjima smanjivanja rizika od razboljevanja</w:t>
      </w:r>
      <w:r>
        <w:rPr>
          <w:rFonts w:ascii="Bookman Old Style" w:hAnsi="Bookman Old Style"/>
          <w:lang w:val="sr-Latn-RS"/>
        </w:rPr>
        <w:t xml:space="preserve">. </w:t>
      </w:r>
    </w:p>
    <w:p w:rsidR="009F0EBC" w:rsidRPr="009F0EBC" w:rsidRDefault="009F0EBC" w:rsidP="009F0EBC">
      <w:pPr>
        <w:rPr>
          <w:rFonts w:ascii="Bookman Old Style" w:hAnsi="Bookman Old Style"/>
          <w:lang w:val="sr-Latn-RS"/>
        </w:rPr>
      </w:pPr>
      <w:r w:rsidRPr="009F0EBC">
        <w:rPr>
          <w:rFonts w:ascii="Bookman Old Style" w:hAnsi="Bookman Old Style"/>
          <w:color w:val="FF0000"/>
          <w:lang w:val="sr-Latn-RS"/>
        </w:rPr>
        <w:t>Ambivalencija</w:t>
      </w:r>
      <w:r w:rsidRPr="009F0EBC">
        <w:rPr>
          <w:rFonts w:ascii="Bookman Old Style" w:hAnsi="Bookman Old Style"/>
          <w:lang w:val="sr-Latn-RS"/>
        </w:rPr>
        <w:t xml:space="preserve"> u porodičnim odnosima u tom periodu se pokazuje kao prezasićenost zajedničkim vremenom u zatvorenom porodičnom domu i potreba za individualizacijom p</w:t>
      </w:r>
      <w:r>
        <w:rPr>
          <w:rFonts w:ascii="Bookman Old Style" w:hAnsi="Bookman Old Style"/>
          <w:lang w:val="sr-Latn-RS"/>
        </w:rPr>
        <w:t>r</w:t>
      </w:r>
      <w:r w:rsidRPr="009F0EBC">
        <w:rPr>
          <w:rFonts w:ascii="Bookman Old Style" w:hAnsi="Bookman Old Style"/>
          <w:lang w:val="sr-Latn-RS"/>
        </w:rPr>
        <w:t>aksi, ali i obnavljanjem rituala u porodičnoj konfiguraciji</w:t>
      </w:r>
      <w:r>
        <w:rPr>
          <w:rFonts w:ascii="Bookman Old Style" w:hAnsi="Bookman Old Style"/>
          <w:lang w:val="sr-Latn-RS"/>
        </w:rPr>
        <w:t>.</w:t>
      </w:r>
    </w:p>
    <w:p w:rsidR="009F0EBC" w:rsidRDefault="009F0EBC" w:rsidP="009F0EBC">
      <w:pPr>
        <w:rPr>
          <w:rFonts w:ascii="Bookman Old Style" w:hAnsi="Bookman Old Style"/>
          <w:lang w:val="sr-Latn-RS"/>
        </w:rPr>
      </w:pPr>
      <w:r w:rsidRPr="009F0EBC">
        <w:rPr>
          <w:rFonts w:ascii="Bookman Old Style" w:hAnsi="Bookman Old Style"/>
          <w:i/>
          <w:lang w:val="sr-Latn-RS"/>
        </w:rPr>
        <w:t>Uželimo se jedni drugih, svako u danu ima neku aktivnost van kuće, pa i ćerka, svako u danu ima period kad je sam. Imamo neki privid stare svakodnevice. [...] Kako se život vratio u normalu u većini segmenata, sve je manje zajedničkih aktivnosti preko nedelje, uglavnom su vikendi rezervisani za to. I ponavljam, i to nam prija, definitivno mi dan u kom smo 24 h nerazdvojni nije prirodan</w:t>
      </w:r>
      <w:r w:rsidRPr="009F0EBC">
        <w:rPr>
          <w:rFonts w:ascii="Bookman Old Style" w:hAnsi="Bookman Old Style"/>
          <w:lang w:val="sr-Latn-RS"/>
        </w:rPr>
        <w:t xml:space="preserve"> (žena stručnjak, ona i suprug rade van kuće, inok</w:t>
      </w:r>
      <w:r>
        <w:rPr>
          <w:rFonts w:ascii="Bookman Old Style" w:hAnsi="Bookman Old Style"/>
          <w:lang w:val="sr-Latn-RS"/>
        </w:rPr>
        <w:t>osna porodica sa malim detetom)</w:t>
      </w:r>
    </w:p>
    <w:p w:rsidR="008700C3" w:rsidRDefault="008700C3" w:rsidP="009F0EBC">
      <w:pPr>
        <w:rPr>
          <w:rFonts w:ascii="Bookman Old Style" w:hAnsi="Bookman Old Style"/>
          <w:lang w:val="sr-Latn-RS"/>
        </w:rPr>
      </w:pPr>
    </w:p>
    <w:p w:rsidR="008700C3" w:rsidRDefault="008700C3" w:rsidP="009F0EBC">
      <w:pPr>
        <w:rPr>
          <w:rFonts w:ascii="Bookman Old Style" w:hAnsi="Bookman Old Style"/>
          <w:lang w:val="sr-Latn-RS"/>
        </w:rPr>
      </w:pPr>
    </w:p>
    <w:p w:rsidR="009F0EBC" w:rsidRPr="008700C3" w:rsidRDefault="009F0EBC" w:rsidP="009F0EBC">
      <w:pPr>
        <w:rPr>
          <w:rFonts w:ascii="Bookman Old Style" w:hAnsi="Bookman Old Style"/>
          <w:u w:val="single"/>
          <w:lang w:val="sr-Latn-RS"/>
        </w:rPr>
      </w:pPr>
      <w:r w:rsidRPr="008700C3">
        <w:rPr>
          <w:rFonts w:ascii="Bookman Old Style" w:hAnsi="Bookman Old Style"/>
          <w:u w:val="single"/>
          <w:lang w:val="sr-Latn-RS"/>
        </w:rPr>
        <w:lastRenderedPageBreak/>
        <w:t>Zaključna razmatranja</w:t>
      </w:r>
    </w:p>
    <w:p w:rsidR="008700C3" w:rsidRPr="008700C3" w:rsidRDefault="008700C3" w:rsidP="008700C3">
      <w:pPr>
        <w:rPr>
          <w:rFonts w:ascii="Bookman Old Style" w:hAnsi="Bookman Old Style"/>
          <w:lang w:val="sr-Latn-RS"/>
        </w:rPr>
      </w:pPr>
      <w:r w:rsidRPr="008700C3">
        <w:rPr>
          <w:rFonts w:ascii="Bookman Old Style" w:hAnsi="Bookman Old Style"/>
          <w:lang w:val="sr-Latn-RS"/>
        </w:rPr>
        <w:t xml:space="preserve">-Istraživanje je pokazalo da se u specifičnim kontekstima, poput pandemije, porodične konfiguracije </w:t>
      </w:r>
      <w:r w:rsidRPr="008700C3">
        <w:rPr>
          <w:rFonts w:ascii="Bookman Old Style" w:hAnsi="Bookman Old Style"/>
          <w:color w:val="FF0000"/>
          <w:lang w:val="sr-Latn-RS"/>
        </w:rPr>
        <w:t>proširuju posebnim porodičnim praksama</w:t>
      </w:r>
      <w:r>
        <w:rPr>
          <w:rFonts w:ascii="Bookman Old Style" w:hAnsi="Bookman Old Style"/>
          <w:lang w:val="sr-Latn-RS"/>
        </w:rPr>
        <w:br/>
      </w:r>
      <w:r w:rsidRPr="008700C3">
        <w:rPr>
          <w:rFonts w:ascii="Bookman Old Style" w:hAnsi="Bookman Old Style"/>
          <w:lang w:val="sr-Latn-RS"/>
        </w:rPr>
        <w:t>-Po</w:t>
      </w:r>
      <w:r>
        <w:rPr>
          <w:rFonts w:ascii="Bookman Old Style" w:hAnsi="Bookman Old Style"/>
          <w:lang w:val="sr-Latn-RS"/>
        </w:rPr>
        <w:t>t</w:t>
      </w:r>
      <w:r w:rsidRPr="008700C3">
        <w:rPr>
          <w:rFonts w:ascii="Bookman Old Style" w:hAnsi="Bookman Old Style"/>
          <w:lang w:val="sr-Latn-RS"/>
        </w:rPr>
        <w:t xml:space="preserve">vrđena je pretpostavka da u porodičnim konfiguracijama postoji </w:t>
      </w:r>
      <w:r w:rsidRPr="008700C3">
        <w:rPr>
          <w:rFonts w:ascii="Bookman Old Style" w:hAnsi="Bookman Old Style"/>
          <w:color w:val="FF0000"/>
          <w:lang w:val="sr-Latn-RS"/>
        </w:rPr>
        <w:t>solidaristički potencijal</w:t>
      </w:r>
      <w:r w:rsidRPr="008700C3">
        <w:rPr>
          <w:rFonts w:ascii="Bookman Old Style" w:hAnsi="Bookman Old Style"/>
          <w:lang w:val="sr-Latn-RS"/>
        </w:rPr>
        <w:t xml:space="preserve"> koji se aktivira i intenzi</w:t>
      </w:r>
      <w:r>
        <w:rPr>
          <w:rFonts w:ascii="Bookman Old Style" w:hAnsi="Bookman Old Style"/>
          <w:lang w:val="sr-Latn-RS"/>
        </w:rPr>
        <w:t>vira u trenucima akutne potrebe</w:t>
      </w:r>
      <w:r>
        <w:rPr>
          <w:rFonts w:ascii="Bookman Old Style" w:hAnsi="Bookman Old Style"/>
          <w:lang w:val="sr-Latn-RS"/>
        </w:rPr>
        <w:br/>
      </w:r>
      <w:r w:rsidRPr="008700C3">
        <w:rPr>
          <w:rFonts w:ascii="Bookman Old Style" w:hAnsi="Bookman Old Style"/>
          <w:lang w:val="sr-Latn-RS"/>
        </w:rPr>
        <w:t xml:space="preserve">-Porodična solidarnost se ovde ispoljava posebno u </w:t>
      </w:r>
      <w:r w:rsidRPr="008700C3">
        <w:rPr>
          <w:rFonts w:ascii="Bookman Old Style" w:hAnsi="Bookman Old Style"/>
          <w:color w:val="FF0000"/>
          <w:lang w:val="sr-Latn-RS"/>
        </w:rPr>
        <w:t xml:space="preserve">praksama brige i utešiteljskim praksama </w:t>
      </w:r>
      <w:r>
        <w:rPr>
          <w:rFonts w:ascii="Bookman Old Style" w:hAnsi="Bookman Old Style"/>
          <w:lang w:val="sr-Latn-RS"/>
        </w:rPr>
        <w:t>komunikacije na daljinu</w:t>
      </w:r>
      <w:r>
        <w:rPr>
          <w:rFonts w:ascii="Bookman Old Style" w:hAnsi="Bookman Old Style"/>
          <w:lang w:val="sr-Latn-RS"/>
        </w:rPr>
        <w:br/>
      </w:r>
      <w:r w:rsidRPr="008700C3">
        <w:rPr>
          <w:rFonts w:ascii="Bookman Old Style" w:hAnsi="Bookman Old Style"/>
          <w:lang w:val="sr-Latn-RS"/>
        </w:rPr>
        <w:t xml:space="preserve">-Intenziviranim porodičnim praksama zajedništva, stvara se </w:t>
      </w:r>
      <w:r w:rsidRPr="008700C3">
        <w:rPr>
          <w:rFonts w:ascii="Bookman Old Style" w:hAnsi="Bookman Old Style"/>
          <w:color w:val="FF0000"/>
          <w:lang w:val="sr-Latn-RS"/>
        </w:rPr>
        <w:t>jača porodična solidarnost</w:t>
      </w:r>
      <w:r w:rsidRPr="008700C3">
        <w:rPr>
          <w:rFonts w:ascii="Bookman Old Style" w:hAnsi="Bookman Old Style"/>
          <w:lang w:val="sr-Latn-RS"/>
        </w:rPr>
        <w:t>, obezbeđuje distinktivnost porodičnog i rutinizacija kojom se smanjuje anksioznost prouzrokovana neizvesnom i rizičnom sv</w:t>
      </w:r>
      <w:r>
        <w:rPr>
          <w:rFonts w:ascii="Bookman Old Style" w:hAnsi="Bookman Old Style"/>
          <w:lang w:val="sr-Latn-RS"/>
        </w:rPr>
        <w:t>akodnevicom u periodu pandemije</w:t>
      </w:r>
      <w:r>
        <w:rPr>
          <w:rFonts w:ascii="Bookman Old Style" w:hAnsi="Bookman Old Style"/>
          <w:lang w:val="sr-Latn-RS"/>
        </w:rPr>
        <w:br/>
      </w:r>
      <w:r w:rsidRPr="008700C3">
        <w:rPr>
          <w:rFonts w:ascii="Bookman Old Style" w:hAnsi="Bookman Old Style"/>
          <w:lang w:val="sr-Latn-RS"/>
        </w:rPr>
        <w:t xml:space="preserve">-Poseban značaj imaju </w:t>
      </w:r>
      <w:r w:rsidRPr="008700C3">
        <w:rPr>
          <w:rFonts w:ascii="Bookman Old Style" w:hAnsi="Bookman Old Style"/>
          <w:color w:val="FF0000"/>
          <w:lang w:val="sr-Latn-RS"/>
        </w:rPr>
        <w:t>prakse sa hranom</w:t>
      </w:r>
      <w:r w:rsidRPr="008700C3">
        <w:rPr>
          <w:rFonts w:ascii="Bookman Old Style" w:hAnsi="Bookman Old Style"/>
          <w:lang w:val="sr-Latn-RS"/>
        </w:rPr>
        <w:t xml:space="preserve"> – obedovanje, kao i d</w:t>
      </w:r>
      <w:r>
        <w:rPr>
          <w:rFonts w:ascii="Bookman Old Style" w:hAnsi="Bookman Old Style"/>
          <w:lang w:val="sr-Latn-RS"/>
        </w:rPr>
        <w:t>eljenje hrane izvan domaćinstva</w:t>
      </w:r>
      <w:r>
        <w:rPr>
          <w:rFonts w:ascii="Bookman Old Style" w:hAnsi="Bookman Old Style"/>
          <w:lang w:val="sr-Latn-RS"/>
        </w:rPr>
        <w:br/>
      </w:r>
      <w:r w:rsidRPr="008700C3">
        <w:rPr>
          <w:rFonts w:ascii="Bookman Old Style" w:hAnsi="Bookman Old Style"/>
          <w:lang w:val="sr-Latn-RS"/>
        </w:rPr>
        <w:t xml:space="preserve">-Postoji </w:t>
      </w:r>
      <w:r w:rsidRPr="008700C3">
        <w:rPr>
          <w:rFonts w:ascii="Bookman Old Style" w:hAnsi="Bookman Old Style"/>
          <w:color w:val="FF0000"/>
          <w:lang w:val="sr-Latn-RS"/>
        </w:rPr>
        <w:t xml:space="preserve">ambivalencija između solidarnosti i konflikta </w:t>
      </w:r>
      <w:r w:rsidRPr="008700C3">
        <w:rPr>
          <w:rFonts w:ascii="Bookman Old Style" w:hAnsi="Bookman Old Style"/>
          <w:lang w:val="sr-Latn-RS"/>
        </w:rPr>
        <w:t>u porodičnim odnosima, kao i da se dinamika između bliskosti i tenzija ukazuje na različite načine, zavisno od globalnog konteksta pandemije i lokalnog konteksta primenjenih institucionalnih mehaniza</w:t>
      </w:r>
      <w:r>
        <w:rPr>
          <w:rFonts w:ascii="Bookman Old Style" w:hAnsi="Bookman Old Style"/>
          <w:lang w:val="sr-Latn-RS"/>
        </w:rPr>
        <w:t>ma i mera epidemiološke zaštite</w:t>
      </w:r>
      <w:r>
        <w:rPr>
          <w:rFonts w:ascii="Bookman Old Style" w:hAnsi="Bookman Old Style"/>
          <w:lang w:val="sr-Latn-RS"/>
        </w:rPr>
        <w:br/>
      </w:r>
      <w:r w:rsidRPr="008700C3">
        <w:rPr>
          <w:rFonts w:ascii="Bookman Old Style" w:hAnsi="Bookman Old Style"/>
          <w:lang w:val="sr-Latn-RS"/>
        </w:rPr>
        <w:t xml:space="preserve">-Konflikti izazvani povišenom anksioznošću zbog nepoznate rizične situacije, postepeno bivaju potisnuti razvijanjem </w:t>
      </w:r>
      <w:r w:rsidRPr="008700C3">
        <w:rPr>
          <w:rFonts w:ascii="Bookman Old Style" w:hAnsi="Bookman Old Style"/>
          <w:color w:val="FF0000"/>
          <w:lang w:val="sr-Latn-RS"/>
        </w:rPr>
        <w:t xml:space="preserve">novih porodičnih praksi </w:t>
      </w:r>
      <w:r w:rsidRPr="008700C3">
        <w:rPr>
          <w:rFonts w:ascii="Bookman Old Style" w:hAnsi="Bookman Old Style"/>
          <w:lang w:val="sr-Latn-RS"/>
        </w:rPr>
        <w:t xml:space="preserve">upravljanja zdravstvenim rizikom, snabdevanja, rada i učenja </w:t>
      </w:r>
      <w:r>
        <w:rPr>
          <w:rFonts w:ascii="Bookman Old Style" w:hAnsi="Bookman Old Style"/>
          <w:lang w:val="sr-Latn-RS"/>
        </w:rPr>
        <w:t>i raspodelom vremena i prostora</w:t>
      </w:r>
      <w:r>
        <w:rPr>
          <w:rFonts w:ascii="Bookman Old Style" w:hAnsi="Bookman Old Style"/>
          <w:lang w:val="sr-Latn-RS"/>
        </w:rPr>
        <w:br/>
      </w:r>
      <w:r w:rsidRPr="008700C3">
        <w:rPr>
          <w:rFonts w:ascii="Bookman Old Style" w:hAnsi="Bookman Old Style"/>
          <w:lang w:val="sr-Latn-RS"/>
        </w:rPr>
        <w:t xml:space="preserve">-U drugom istraživanom periodu pandemije, ambivalencija se prikazuje kao </w:t>
      </w:r>
      <w:r w:rsidRPr="008700C3">
        <w:rPr>
          <w:rFonts w:ascii="Bookman Old Style" w:hAnsi="Bookman Old Style"/>
          <w:color w:val="FF0000"/>
          <w:lang w:val="sr-Latn-RS"/>
        </w:rPr>
        <w:t>tenzija</w:t>
      </w:r>
      <w:r w:rsidRPr="008700C3">
        <w:rPr>
          <w:rFonts w:ascii="Bookman Old Style" w:hAnsi="Bookman Old Style"/>
          <w:lang w:val="sr-Latn-RS"/>
        </w:rPr>
        <w:t xml:space="preserve"> između zasićenja zajedničkim i potreba za individualizacijom svakodnevnog života članova porodice </w:t>
      </w:r>
    </w:p>
    <w:p w:rsidR="008700C3" w:rsidRPr="008700C3" w:rsidRDefault="008700C3" w:rsidP="008700C3">
      <w:pPr>
        <w:rPr>
          <w:rFonts w:ascii="Bookman Old Style" w:hAnsi="Bookman Old Style"/>
          <w:lang w:val="sr-Latn-RS"/>
        </w:rPr>
      </w:pPr>
    </w:p>
    <w:p w:rsidR="008700C3" w:rsidRPr="008700C3" w:rsidRDefault="008700C3" w:rsidP="008700C3">
      <w:pPr>
        <w:rPr>
          <w:rFonts w:ascii="Bookman Old Style" w:hAnsi="Bookman Old Style"/>
          <w:lang w:val="sr-Latn-RS"/>
        </w:rPr>
      </w:pPr>
    </w:p>
    <w:p w:rsidR="008700C3" w:rsidRPr="008700C3" w:rsidRDefault="008700C3" w:rsidP="008700C3">
      <w:pPr>
        <w:rPr>
          <w:rFonts w:ascii="Bookman Old Style" w:hAnsi="Bookman Old Style"/>
          <w:lang w:val="sr-Latn-RS"/>
        </w:rPr>
      </w:pPr>
    </w:p>
    <w:p w:rsidR="009F0EBC" w:rsidRPr="009F0EBC" w:rsidRDefault="009F0EBC" w:rsidP="009F0EBC">
      <w:pPr>
        <w:rPr>
          <w:rFonts w:ascii="Bookman Old Style" w:hAnsi="Bookman Old Style"/>
          <w:lang w:val="sr-Latn-RS"/>
        </w:rPr>
      </w:pPr>
    </w:p>
    <w:sectPr w:rsidR="009F0EBC" w:rsidRPr="009F0E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013" w:rsidRDefault="00A33013" w:rsidP="00F1283E">
      <w:pPr>
        <w:spacing w:after="0" w:line="240" w:lineRule="auto"/>
      </w:pPr>
      <w:r>
        <w:separator/>
      </w:r>
    </w:p>
  </w:endnote>
  <w:endnote w:type="continuationSeparator" w:id="0">
    <w:p w:rsidR="00A33013" w:rsidRDefault="00A33013" w:rsidP="00F1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3E" w:rsidRDefault="00F12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684346"/>
      <w:docPartObj>
        <w:docPartGallery w:val="Page Numbers (Bottom of Page)"/>
        <w:docPartUnique/>
      </w:docPartObj>
    </w:sdtPr>
    <w:sdtEndPr>
      <w:rPr>
        <w:noProof/>
      </w:rPr>
    </w:sdtEndPr>
    <w:sdtContent>
      <w:bookmarkStart w:id="0" w:name="_GoBack" w:displacedByCustomXml="prev"/>
      <w:bookmarkEnd w:id="0" w:displacedByCustomXml="prev"/>
      <w:p w:rsidR="00F1283E" w:rsidRDefault="00F128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283E" w:rsidRDefault="00F12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3E" w:rsidRDefault="00F12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013" w:rsidRDefault="00A33013" w:rsidP="00F1283E">
      <w:pPr>
        <w:spacing w:after="0" w:line="240" w:lineRule="auto"/>
      </w:pPr>
      <w:r>
        <w:separator/>
      </w:r>
    </w:p>
  </w:footnote>
  <w:footnote w:type="continuationSeparator" w:id="0">
    <w:p w:rsidR="00A33013" w:rsidRDefault="00A33013" w:rsidP="00F1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3E" w:rsidRDefault="00F1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3E" w:rsidRDefault="00F12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3E" w:rsidRDefault="00F12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B0"/>
    <w:rsid w:val="00142934"/>
    <w:rsid w:val="002D69F3"/>
    <w:rsid w:val="003E449E"/>
    <w:rsid w:val="0048251F"/>
    <w:rsid w:val="005A5661"/>
    <w:rsid w:val="00792EB0"/>
    <w:rsid w:val="007B77F6"/>
    <w:rsid w:val="008700C3"/>
    <w:rsid w:val="009F0EBC"/>
    <w:rsid w:val="00A33013"/>
    <w:rsid w:val="00A957F7"/>
    <w:rsid w:val="00D16BA1"/>
    <w:rsid w:val="00D93DFE"/>
    <w:rsid w:val="00F1283E"/>
    <w:rsid w:val="00FA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899B1-3DCA-48F0-A111-BDB5A356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E"/>
  </w:style>
  <w:style w:type="paragraph" w:styleId="Footer">
    <w:name w:val="footer"/>
    <w:basedOn w:val="Normal"/>
    <w:link w:val="FooterChar"/>
    <w:uiPriority w:val="99"/>
    <w:unhideWhenUsed/>
    <w:rsid w:val="00F1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2023-05-15T09:00:00Z</dcterms:created>
  <dcterms:modified xsi:type="dcterms:W3CDTF">2023-05-15T09:00:00Z</dcterms:modified>
</cp:coreProperties>
</file>