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3F" w:rsidRPr="006A69AA" w:rsidRDefault="003F58B1" w:rsidP="006A69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9A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61C85" w:rsidRPr="006A69AA">
        <w:rPr>
          <w:rFonts w:ascii="Times New Roman" w:hAnsi="Times New Roman" w:cs="Times New Roman"/>
          <w:sz w:val="24"/>
          <w:szCs w:val="24"/>
          <w:lang w:val="sr-Latn-RS"/>
        </w:rPr>
        <w:t>. Prosečna dužina kremenih strelica u uzorku od 24 strelice iznosi 34mm</w:t>
      </w:r>
      <w:r w:rsidR="008A0D3F" w:rsidRPr="006A69AA">
        <w:rPr>
          <w:rFonts w:ascii="Times New Roman" w:hAnsi="Times New Roman" w:cs="Times New Roman"/>
          <w:sz w:val="24"/>
          <w:szCs w:val="24"/>
          <w:lang w:val="sr-Latn-RS"/>
        </w:rPr>
        <w:t>, a</w:t>
      </w:r>
      <w:r w:rsidR="00040626">
        <w:rPr>
          <w:rFonts w:ascii="Times New Roman" w:hAnsi="Times New Roman" w:cs="Times New Roman"/>
          <w:sz w:val="24"/>
          <w:szCs w:val="24"/>
          <w:lang w:val="sr-Latn-RS"/>
        </w:rPr>
        <w:t xml:space="preserve"> populaciona</w:t>
      </w:r>
      <w:r w:rsidR="00461C85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standardna devijacija 6mm. Oceniti aritmetičku sredinu</w:t>
      </w:r>
      <w:r w:rsidR="00972675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dužine strelica sa nivoom pouzdanosti od </w:t>
      </w:r>
      <w:r w:rsidR="00461C85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95%. </w:t>
      </w:r>
    </w:p>
    <w:p w:rsidR="000430AB" w:rsidRDefault="003F58B1" w:rsidP="006A69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A69A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475D1E" w:rsidRPr="006A69AA">
        <w:rPr>
          <w:rFonts w:ascii="Times New Roman" w:hAnsi="Times New Roman" w:cs="Times New Roman"/>
          <w:sz w:val="24"/>
          <w:szCs w:val="24"/>
          <w:lang w:val="sr-Latn-RS"/>
        </w:rPr>
        <w:t>. Prosečna debljina zidova keramičkih posu</w:t>
      </w:r>
      <w:r w:rsidR="00E615D5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475D1E" w:rsidRPr="006A69AA">
        <w:rPr>
          <w:rFonts w:ascii="Times New Roman" w:hAnsi="Times New Roman" w:cs="Times New Roman"/>
          <w:sz w:val="24"/>
          <w:szCs w:val="24"/>
          <w:lang w:val="sr-Latn-RS"/>
        </w:rPr>
        <w:t>a u uzorku od 30 posuda iznosi 13</w:t>
      </w:r>
      <w:r w:rsidR="008A0D3F" w:rsidRPr="006A69AA">
        <w:rPr>
          <w:rFonts w:ascii="Times New Roman" w:hAnsi="Times New Roman" w:cs="Times New Roman"/>
          <w:sz w:val="24"/>
          <w:szCs w:val="24"/>
          <w:lang w:val="sr-Latn-RS"/>
        </w:rPr>
        <w:t>mm, a</w:t>
      </w:r>
      <w:r w:rsidR="00475D1E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40626">
        <w:rPr>
          <w:rFonts w:ascii="Times New Roman" w:hAnsi="Times New Roman" w:cs="Times New Roman"/>
          <w:sz w:val="24"/>
          <w:szCs w:val="24"/>
          <w:lang w:val="sr-Latn-RS"/>
        </w:rPr>
        <w:t xml:space="preserve">populaciona </w:t>
      </w:r>
      <w:r w:rsidR="00475D1E" w:rsidRPr="006A69AA">
        <w:rPr>
          <w:rFonts w:ascii="Times New Roman" w:hAnsi="Times New Roman" w:cs="Times New Roman"/>
          <w:sz w:val="24"/>
          <w:szCs w:val="24"/>
          <w:lang w:val="sr-Latn-RS"/>
        </w:rPr>
        <w:t>standardna devijacija 2</w:t>
      </w:r>
      <w:r w:rsidR="008A0D3F" w:rsidRPr="006A69AA">
        <w:rPr>
          <w:rFonts w:ascii="Times New Roman" w:hAnsi="Times New Roman" w:cs="Times New Roman"/>
          <w:sz w:val="24"/>
          <w:szCs w:val="24"/>
          <w:lang w:val="sr-Latn-RS"/>
        </w:rPr>
        <w:t>mm. Oceniti aritmetičku sredinu</w:t>
      </w:r>
      <w:r w:rsidR="000430AB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 sa nivoom pouzdanosti od </w:t>
      </w:r>
      <w:r w:rsidR="008A0D3F" w:rsidRPr="006A69AA">
        <w:rPr>
          <w:rFonts w:ascii="Times New Roman" w:hAnsi="Times New Roman" w:cs="Times New Roman"/>
          <w:sz w:val="24"/>
          <w:szCs w:val="24"/>
          <w:lang w:val="sr-Latn-RS"/>
        </w:rPr>
        <w:t xml:space="preserve">95%. </w:t>
      </w:r>
    </w:p>
    <w:p w:rsidR="00A55AAC" w:rsidRDefault="00A55AAC" w:rsidP="006A69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A2754">
        <w:rPr>
          <w:rFonts w:ascii="Times New Roman" w:hAnsi="Times New Roman" w:cs="Times New Roman"/>
          <w:sz w:val="24"/>
          <w:szCs w:val="24"/>
          <w:lang w:val="sr-Latn-RS"/>
        </w:rPr>
        <w:t>3. P</w:t>
      </w:r>
      <w:r w:rsidR="005A2754" w:rsidRPr="005A2754">
        <w:rPr>
          <w:rFonts w:ascii="Times New Roman" w:hAnsi="Times New Roman" w:cs="Times New Roman"/>
          <w:sz w:val="24"/>
          <w:szCs w:val="24"/>
          <w:lang w:val="sr-Latn-RS"/>
        </w:rPr>
        <w:t>rosečna masa u uzorku od 120</w:t>
      </w:r>
      <w:r w:rsidR="005A2754">
        <w:rPr>
          <w:rFonts w:ascii="Times New Roman" w:hAnsi="Times New Roman" w:cs="Times New Roman"/>
          <w:sz w:val="24"/>
          <w:szCs w:val="24"/>
          <w:lang w:val="sr-Latn-RS"/>
        </w:rPr>
        <w:t xml:space="preserve"> pršljenaka iznosi 2</w:t>
      </w:r>
      <w:r w:rsidR="005A2754" w:rsidRPr="005A2754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0 g, a standardna devijacija</w:t>
      </w:r>
      <w:r w:rsidR="00040626"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populacije</w:t>
      </w:r>
      <w:r w:rsidR="005A2754">
        <w:rPr>
          <w:rFonts w:ascii="Times New Roman" w:hAnsi="Times New Roman" w:cs="Times New Roman"/>
          <w:sz w:val="24"/>
          <w:szCs w:val="24"/>
          <w:lang w:val="sr-Latn-RS"/>
        </w:rPr>
        <w:t xml:space="preserve"> 2</w:t>
      </w:r>
      <w:r w:rsidR="005A2754" w:rsidRPr="005A2754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 xml:space="preserve"> g. Oceniti interval poverenja za aritmetičku sredinu populacije sa nivoom pouzdanosti od 95%.</w:t>
      </w:r>
    </w:p>
    <w:p w:rsidR="00387B95" w:rsidRDefault="00387B95" w:rsidP="006A69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Prosečna površina 50 iskopanih objekata na jednom lokalitetu iznosi 34 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, a populaciona standardna devijacija populacije 13 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Oceniti interval poverenja za aritmetičku sredinu popula</w:t>
      </w:r>
      <w:r w:rsidR="0035249E">
        <w:rPr>
          <w:rFonts w:ascii="Times New Roman" w:hAnsi="Times New Roman" w:cs="Times New Roman"/>
          <w:sz w:val="24"/>
          <w:szCs w:val="24"/>
          <w:lang w:val="sr-Latn-RS"/>
        </w:rPr>
        <w:t>cije sa nivoom pouzdanosti od 99</w:t>
      </w:r>
      <w:r w:rsidRPr="005A2754">
        <w:rPr>
          <w:rFonts w:ascii="Times New Roman" w:hAnsi="Times New Roman" w:cs="Times New Roman"/>
          <w:sz w:val="24"/>
          <w:szCs w:val="24"/>
          <w:lang w:val="sr-Latn-RS"/>
        </w:rPr>
        <w:t>%.</w:t>
      </w:r>
    </w:p>
    <w:p w:rsidR="0062380E" w:rsidRPr="00387B95" w:rsidRDefault="0062380E" w:rsidP="006A69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049EC" w:rsidRPr="0062380E" w:rsidRDefault="00060E3A" w:rsidP="006A69A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80E">
        <w:rPr>
          <w:rFonts w:ascii="Times New Roman" w:eastAsia="Times New Roman" w:hAnsi="Times New Roman" w:cs="Times New Roman"/>
          <w:sz w:val="24"/>
          <w:szCs w:val="24"/>
        </w:rPr>
        <w:t xml:space="preserve">5. U članku M. Lazića 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zneta je pretpostavka da figurine predstavljaju stvarne individue, usled čega bi se 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</w:rPr>
        <w:t>moglo očekivati</w:t>
      </w:r>
      <w:r w:rsidRPr="0062380E">
        <w:rPr>
          <w:rFonts w:ascii="Times New Roman" w:eastAsia="Times New Roman" w:hAnsi="Times New Roman" w:cs="Times New Roman"/>
          <w:sz w:val="24"/>
          <w:szCs w:val="24"/>
        </w:rPr>
        <w:t xml:space="preserve"> se da je odnos “muških” i “ženskih”</w:t>
      </w:r>
      <w:r w:rsidR="00934565" w:rsidRPr="0062380E">
        <w:rPr>
          <w:rFonts w:ascii="Times New Roman" w:eastAsia="Times New Roman" w:hAnsi="Times New Roman" w:cs="Times New Roman"/>
          <w:sz w:val="24"/>
          <w:szCs w:val="24"/>
        </w:rPr>
        <w:t xml:space="preserve"> figurina</w:t>
      </w:r>
      <w:r w:rsidR="005A2754" w:rsidRPr="0062380E">
        <w:rPr>
          <w:rFonts w:ascii="Times New Roman" w:eastAsia="Times New Roman" w:hAnsi="Times New Roman" w:cs="Times New Roman"/>
          <w:sz w:val="24"/>
          <w:szCs w:val="24"/>
        </w:rPr>
        <w:t xml:space="preserve"> približno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</w:rPr>
        <w:t xml:space="preserve"> jednak</w:t>
      </w:r>
      <w:r w:rsidR="00934565" w:rsidRPr="00623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</w:rPr>
        <w:t>na nivou populacije (50:50)</w:t>
      </w:r>
      <w:r w:rsidRPr="0062380E">
        <w:rPr>
          <w:rFonts w:ascii="Times New Roman" w:eastAsia="Times New Roman" w:hAnsi="Times New Roman" w:cs="Times New Roman"/>
          <w:sz w:val="24"/>
          <w:szCs w:val="24"/>
        </w:rPr>
        <w:t>. Međutim, u uzorku</w:t>
      </w:r>
      <w:r w:rsidR="00D0028C" w:rsidRPr="0062380E">
        <w:rPr>
          <w:rFonts w:ascii="Times New Roman" w:eastAsia="Times New Roman" w:hAnsi="Times New Roman" w:cs="Times New Roman"/>
          <w:sz w:val="24"/>
          <w:szCs w:val="24"/>
        </w:rPr>
        <w:t xml:space="preserve"> od 379 figurina</w:t>
      </w:r>
      <w:r w:rsidRPr="0062380E">
        <w:rPr>
          <w:rFonts w:ascii="Times New Roman" w:eastAsia="Times New Roman" w:hAnsi="Times New Roman" w:cs="Times New Roman"/>
          <w:sz w:val="24"/>
          <w:szCs w:val="24"/>
        </w:rPr>
        <w:t xml:space="preserve"> sa lokaliteta Vinča-Belo brdo taj o</w:t>
      </w:r>
      <w:r w:rsidR="006D7F1C" w:rsidRPr="0062380E">
        <w:rPr>
          <w:rFonts w:ascii="Times New Roman" w:eastAsia="Times New Roman" w:hAnsi="Times New Roman" w:cs="Times New Roman"/>
          <w:sz w:val="24"/>
          <w:szCs w:val="24"/>
        </w:rPr>
        <w:t>dnos je 65</w:t>
      </w:r>
      <w:r w:rsidR="00934565" w:rsidRPr="0062380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40626" w:rsidRPr="0062380E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62380E">
        <w:rPr>
          <w:rFonts w:ascii="Times New Roman" w:eastAsia="Times New Roman" w:hAnsi="Times New Roman" w:cs="Times New Roman"/>
          <w:sz w:val="24"/>
          <w:szCs w:val="24"/>
        </w:rPr>
        <w:t xml:space="preserve">. Upotrebom normalne raspodele kao aproksimacije binomijalne raspodele u slučaju većih uzoraka, utvrditi da li predložena populaciona proporcija upada u interval poverenja od 95% oko uzoračke proporcije. </w:t>
      </w:r>
    </w:p>
    <w:p w:rsidR="001049EC" w:rsidRDefault="00060E3A" w:rsidP="006A69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0E">
        <w:rPr>
          <w:rFonts w:ascii="Times New Roman" w:hAnsi="Times New Roman" w:cs="Times New Roman"/>
          <w:sz w:val="24"/>
          <w:szCs w:val="24"/>
        </w:rPr>
        <w:t>6. U drugom krugu predsedičnih izbora preostala su dva kandidata. Anketa sprovedena na</w:t>
      </w:r>
      <w:r w:rsidR="00934565" w:rsidRPr="0062380E">
        <w:rPr>
          <w:rFonts w:ascii="Times New Roman" w:hAnsi="Times New Roman" w:cs="Times New Roman"/>
          <w:sz w:val="24"/>
          <w:szCs w:val="24"/>
        </w:rPr>
        <w:t xml:space="preserve"> nasumično izabranih</w:t>
      </w:r>
      <w:r w:rsidRPr="0062380E">
        <w:rPr>
          <w:rFonts w:ascii="Times New Roman" w:hAnsi="Times New Roman" w:cs="Times New Roman"/>
          <w:sz w:val="24"/>
          <w:szCs w:val="24"/>
        </w:rPr>
        <w:t xml:space="preserve"> 1000 individua pokazala je da predse</w:t>
      </w:r>
      <w:r w:rsidR="00040626" w:rsidRPr="0062380E">
        <w:rPr>
          <w:rFonts w:ascii="Times New Roman" w:hAnsi="Times New Roman" w:cs="Times New Roman"/>
          <w:sz w:val="24"/>
          <w:szCs w:val="24"/>
        </w:rPr>
        <w:t>dnički kandidat A ima podršku 47</w:t>
      </w:r>
      <w:r w:rsidR="00776C0A">
        <w:rPr>
          <w:rFonts w:ascii="Times New Roman" w:hAnsi="Times New Roman" w:cs="Times New Roman"/>
          <w:sz w:val="24"/>
          <w:szCs w:val="24"/>
        </w:rPr>
        <w:t>.9</w:t>
      </w:r>
      <w:r w:rsidRPr="0062380E">
        <w:rPr>
          <w:rFonts w:ascii="Times New Roman" w:hAnsi="Times New Roman" w:cs="Times New Roman"/>
          <w:sz w:val="24"/>
          <w:szCs w:val="24"/>
        </w:rPr>
        <w:t>% glasača. Oceniti stav glasača na nivou poluacije</w:t>
      </w:r>
      <w:r w:rsidR="00934565" w:rsidRPr="0062380E">
        <w:rPr>
          <w:rFonts w:ascii="Times New Roman" w:hAnsi="Times New Roman" w:cs="Times New Roman"/>
          <w:sz w:val="24"/>
          <w:szCs w:val="24"/>
        </w:rPr>
        <w:t xml:space="preserve"> sa nivoom pouzdanosti od 95%. </w:t>
      </w:r>
    </w:p>
    <w:p w:rsidR="0062380E" w:rsidRDefault="0062380E" w:rsidP="006A69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0E" w:rsidRDefault="0062380E" w:rsidP="006A69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0E" w:rsidRDefault="0062380E" w:rsidP="006A69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0E" w:rsidRDefault="0062380E" w:rsidP="006A69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56" w:rsidRPr="00461C85" w:rsidRDefault="005F1456">
      <w:pPr>
        <w:rPr>
          <w:lang w:val="sr-Latn-RS"/>
        </w:rPr>
      </w:pPr>
      <w:bookmarkStart w:id="0" w:name="_GoBack"/>
      <w:bookmarkEnd w:id="0"/>
    </w:p>
    <w:sectPr w:rsidR="005F1456" w:rsidRPr="0046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85"/>
    <w:rsid w:val="00040626"/>
    <w:rsid w:val="000430AB"/>
    <w:rsid w:val="00060E3A"/>
    <w:rsid w:val="001049EC"/>
    <w:rsid w:val="0017583B"/>
    <w:rsid w:val="0035249E"/>
    <w:rsid w:val="0038507D"/>
    <w:rsid w:val="00387B95"/>
    <w:rsid w:val="003F58B1"/>
    <w:rsid w:val="00461C85"/>
    <w:rsid w:val="00475D1E"/>
    <w:rsid w:val="005A2754"/>
    <w:rsid w:val="005A6DA8"/>
    <w:rsid w:val="005F1456"/>
    <w:rsid w:val="0062380E"/>
    <w:rsid w:val="006A69AA"/>
    <w:rsid w:val="006D566F"/>
    <w:rsid w:val="006D7F1C"/>
    <w:rsid w:val="007058DA"/>
    <w:rsid w:val="00775347"/>
    <w:rsid w:val="00776C0A"/>
    <w:rsid w:val="008A0D3F"/>
    <w:rsid w:val="00934565"/>
    <w:rsid w:val="00972675"/>
    <w:rsid w:val="00A20E95"/>
    <w:rsid w:val="00A55AAC"/>
    <w:rsid w:val="00AA3540"/>
    <w:rsid w:val="00B83AD1"/>
    <w:rsid w:val="00D0028C"/>
    <w:rsid w:val="00E615D5"/>
    <w:rsid w:val="00F31BA3"/>
    <w:rsid w:val="00F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Mihailo Radinovic</cp:lastModifiedBy>
  <cp:revision>16</cp:revision>
  <dcterms:created xsi:type="dcterms:W3CDTF">2019-04-15T10:05:00Z</dcterms:created>
  <dcterms:modified xsi:type="dcterms:W3CDTF">2020-04-21T15:27:00Z</dcterms:modified>
</cp:coreProperties>
</file>